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494FB2" w14:textId="17441A3A" w:rsidR="00CB78AC" w:rsidRDefault="005F7ACE">
      <w:pPr>
        <w:spacing w:after="0" w:line="240" w:lineRule="auto"/>
        <w:ind w:left="720" w:hanging="720"/>
        <w:jc w:val="center"/>
        <w:rPr>
          <w:rFonts w:ascii="Arial" w:eastAsia="Arial" w:hAnsi="Arial" w:cs="Arial"/>
          <w:b/>
          <w:sz w:val="24"/>
          <w:szCs w:val="24"/>
        </w:rPr>
      </w:pPr>
      <w:r>
        <w:rPr>
          <w:noProof/>
        </w:rPr>
        <mc:AlternateContent>
          <mc:Choice Requires="wps">
            <w:drawing>
              <wp:anchor distT="0" distB="0" distL="114300" distR="114300" simplePos="0" relativeHeight="251659264" behindDoc="0" locked="0" layoutInCell="1" hidden="0" allowOverlap="1" wp14:anchorId="522C71B6" wp14:editId="3C8019BA">
                <wp:simplePos x="0" y="0"/>
                <wp:positionH relativeFrom="column">
                  <wp:posOffset>680085</wp:posOffset>
                </wp:positionH>
                <wp:positionV relativeFrom="paragraph">
                  <wp:posOffset>5843906</wp:posOffset>
                </wp:positionV>
                <wp:extent cx="4313555" cy="693420"/>
                <wp:effectExtent l="0" t="0" r="0" b="0"/>
                <wp:wrapNone/>
                <wp:docPr id="2048460027" name="Rectángulo 2048460027"/>
                <wp:cNvGraphicFramePr/>
                <a:graphic xmlns:a="http://schemas.openxmlformats.org/drawingml/2006/main">
                  <a:graphicData uri="http://schemas.microsoft.com/office/word/2010/wordprocessingShape">
                    <wps:wsp>
                      <wps:cNvSpPr/>
                      <wps:spPr>
                        <a:xfrm>
                          <a:off x="0" y="0"/>
                          <a:ext cx="4313555" cy="693420"/>
                        </a:xfrm>
                        <a:prstGeom prst="rect">
                          <a:avLst/>
                        </a:prstGeom>
                        <a:noFill/>
                        <a:ln>
                          <a:noFill/>
                        </a:ln>
                      </wps:spPr>
                      <wps:txbx>
                        <w:txbxContent>
                          <w:p w14:paraId="49B1C88B" w14:textId="77777777" w:rsidR="00A16930" w:rsidRDefault="00A16930">
                            <w:pPr>
                              <w:jc w:val="center"/>
                              <w:textDirection w:val="btLr"/>
                            </w:pPr>
                            <w:r>
                              <w:rPr>
                                <w:rFonts w:ascii="Arial" w:eastAsia="Arial" w:hAnsi="Arial" w:cs="Arial"/>
                                <w:b/>
                                <w:color w:val="000000"/>
                                <w:sz w:val="32"/>
                              </w:rPr>
                              <w:t>CONTEXTO ESTRATEGICO</w:t>
                            </w:r>
                          </w:p>
                          <w:p w14:paraId="44675284" w14:textId="77777777" w:rsidR="00A16930" w:rsidRDefault="00A16930">
                            <w:pPr>
                              <w:jc w:val="center"/>
                              <w:textDirection w:val="btLr"/>
                            </w:pPr>
                            <w:r>
                              <w:rPr>
                                <w:rFonts w:ascii="Arial" w:eastAsia="Arial" w:hAnsi="Arial" w:cs="Arial"/>
                                <w:b/>
                                <w:color w:val="000000"/>
                                <w:sz w:val="32"/>
                              </w:rPr>
                              <w:t>2025</w:t>
                            </w:r>
                          </w:p>
                          <w:p w14:paraId="4AD55982" w14:textId="77777777" w:rsidR="00A16930" w:rsidRDefault="00A16930">
                            <w:pPr>
                              <w:jc w:val="cente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22C71B6" id="Rectángulo 2048460027" o:spid="_x0000_s1026" style="position:absolute;left:0;text-align:left;margin-left:53.55pt;margin-top:460.15pt;width:339.65pt;height:5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" filled="f" stroked="f">
                <v:textbox inset="2.53958mm,1.2694mm,2.53958mm,1.2694mm">
                  <w:txbxContent>
                    <w:p w14:paraId="49B1C88B" w14:textId="77777777" w:rsidR="00A16930" w:rsidRDefault="00A16930">
                      <w:pPr>
                        <w:jc w:val="center"/>
                        <w:textDirection w:val="btLr"/>
                      </w:pPr>
                      <w:r>
                        <w:rPr>
                          <w:rFonts w:ascii="Arial" w:eastAsia="Arial" w:hAnsi="Arial" w:cs="Arial"/>
                          <w:b/>
                          <w:color w:val="000000"/>
                          <w:sz w:val="32"/>
                        </w:rPr>
                        <w:t>CONTEXTO ESTRATEGICO</w:t>
                      </w:r>
                    </w:p>
                    <w:p w14:paraId="44675284" w14:textId="77777777" w:rsidR="00A16930" w:rsidRDefault="00A16930">
                      <w:pPr>
                        <w:jc w:val="center"/>
                        <w:textDirection w:val="btLr"/>
                      </w:pPr>
                      <w:r>
                        <w:rPr>
                          <w:rFonts w:ascii="Arial" w:eastAsia="Arial" w:hAnsi="Arial" w:cs="Arial"/>
                          <w:b/>
                          <w:color w:val="000000"/>
                          <w:sz w:val="32"/>
                        </w:rPr>
                        <w:t>2025</w:t>
                      </w:r>
                    </w:p>
                    <w:p w14:paraId="4AD55982" w14:textId="77777777" w:rsidR="00A16930" w:rsidRDefault="00A16930">
                      <w:pPr>
                        <w:jc w:val="center"/>
                        <w:textDirection w:val="btLr"/>
                      </w:pPr>
                    </w:p>
                  </w:txbxContent>
                </v:textbox>
              </v:rect>
            </w:pict>
          </mc:Fallback>
        </mc:AlternateContent>
      </w:r>
      <w:r w:rsidR="003374FC">
        <w:rPr>
          <w:noProof/>
        </w:rPr>
        <w:drawing>
          <wp:anchor distT="0" distB="0" distL="114300" distR="114300" simplePos="0" relativeHeight="251658240" behindDoc="0" locked="0" layoutInCell="1" hidden="0" allowOverlap="1" wp14:anchorId="331D04F0" wp14:editId="7B533B22">
            <wp:simplePos x="0" y="0"/>
            <wp:positionH relativeFrom="margin">
              <wp:posOffset>2280285</wp:posOffset>
            </wp:positionH>
            <wp:positionV relativeFrom="paragraph">
              <wp:posOffset>3390265</wp:posOffset>
            </wp:positionV>
            <wp:extent cx="1645920" cy="2072640"/>
            <wp:effectExtent l="0" t="0" r="0" b="3810"/>
            <wp:wrapSquare wrapText="bothSides" distT="0" distB="0" distL="114300" distR="114300"/>
            <wp:docPr id="2048460029"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1645920" cy="2072640"/>
                    </a:xfrm>
                    <a:prstGeom prst="rect">
                      <a:avLst/>
                    </a:prstGeom>
                    <a:ln/>
                  </pic:spPr>
                </pic:pic>
              </a:graphicData>
            </a:graphic>
            <wp14:sizeRelH relativeFrom="margin">
              <wp14:pctWidth>0</wp14:pctWidth>
            </wp14:sizeRelH>
            <wp14:sizeRelV relativeFrom="margin">
              <wp14:pctHeight>0</wp14:pctHeight>
            </wp14:sizeRelV>
          </wp:anchor>
        </w:drawing>
      </w:r>
      <w:r w:rsidR="00B270DF">
        <w:rPr>
          <w:rFonts w:ascii="Arial" w:eastAsia="Arial" w:hAnsi="Arial" w:cs="Arial"/>
          <w:b/>
          <w:noProof/>
          <w:sz w:val="24"/>
          <w:szCs w:val="24"/>
        </w:rPr>
        <w:drawing>
          <wp:inline distT="0" distB="0" distL="0" distR="0" wp14:anchorId="43108049" wp14:editId="68D6C7B3">
            <wp:extent cx="5815965" cy="7117080"/>
            <wp:effectExtent l="0" t="0" r="0" b="7620"/>
            <wp:docPr id="204846003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0"/>
                    <a:srcRect/>
                    <a:stretch>
                      <a:fillRect/>
                    </a:stretch>
                  </pic:blipFill>
                  <pic:spPr>
                    <a:xfrm>
                      <a:off x="0" y="0"/>
                      <a:ext cx="5815965" cy="7117080"/>
                    </a:xfrm>
                    <a:prstGeom prst="rect">
                      <a:avLst/>
                    </a:prstGeom>
                    <a:ln/>
                  </pic:spPr>
                </pic:pic>
              </a:graphicData>
            </a:graphic>
          </wp:inline>
        </w:drawing>
      </w:r>
      <w:bookmarkStart w:id="0" w:name="_heading=h.krg3kh4tuu8w" w:colFirst="0" w:colLast="0"/>
      <w:bookmarkEnd w:id="0"/>
      <w:r w:rsidR="00B270DF">
        <w:rPr>
          <w:noProof/>
        </w:rPr>
        <mc:AlternateContent>
          <mc:Choice Requires="wps">
            <w:drawing>
              <wp:anchor distT="0" distB="0" distL="114300" distR="114300" simplePos="0" relativeHeight="251660288" behindDoc="0" locked="0" layoutInCell="1" hidden="0" allowOverlap="1" wp14:anchorId="13C9E0FC" wp14:editId="42C8E40F">
                <wp:simplePos x="0" y="0"/>
                <wp:positionH relativeFrom="column">
                  <wp:posOffset>643573</wp:posOffset>
                </wp:positionH>
                <wp:positionV relativeFrom="paragraph">
                  <wp:posOffset>1496378</wp:posOffset>
                </wp:positionV>
                <wp:extent cx="4323080" cy="843915"/>
                <wp:effectExtent l="0" t="0" r="0" b="0"/>
                <wp:wrapNone/>
                <wp:docPr id="2048460026" name="Rectángulo 2048460026"/>
                <wp:cNvGraphicFramePr/>
                <a:graphic xmlns:a="http://schemas.openxmlformats.org/drawingml/2006/main">
                  <a:graphicData uri="http://schemas.microsoft.com/office/word/2010/wordprocessingShape">
                    <wps:wsp>
                      <wps:cNvSpPr/>
                      <wps:spPr>
                        <a:xfrm>
                          <a:off x="3189223" y="3362805"/>
                          <a:ext cx="4313555" cy="834390"/>
                        </a:xfrm>
                        <a:prstGeom prst="rect">
                          <a:avLst/>
                        </a:prstGeom>
                        <a:noFill/>
                        <a:ln>
                          <a:noFill/>
                        </a:ln>
                      </wps:spPr>
                      <wps:txbx>
                        <w:txbxContent>
                          <w:p w14:paraId="705320F0" w14:textId="77777777" w:rsidR="00A16930" w:rsidRDefault="00A16930">
                            <w:pPr>
                              <w:jc w:val="center"/>
                              <w:textDirection w:val="btLr"/>
                            </w:pPr>
                            <w:r>
                              <w:rPr>
                                <w:rFonts w:ascii="Arial" w:eastAsia="Arial" w:hAnsi="Arial" w:cs="Arial"/>
                                <w:b/>
                                <w:color w:val="000000"/>
                                <w:sz w:val="32"/>
                              </w:rPr>
                              <w:t>PLANEACION INSTITUCIONAL Y DIRECCIONAMIENTO ESTRATEGICO</w:t>
                            </w:r>
                          </w:p>
                        </w:txbxContent>
                      </wps:txbx>
                      <wps:bodyPr spcFirstLastPara="1" wrap="square" lIns="91425" tIns="45700" rIns="91425" bIns="45700" anchor="t" anchorCtr="0">
                        <a:noAutofit/>
                      </wps:bodyPr>
                    </wps:wsp>
                  </a:graphicData>
                </a:graphic>
              </wp:anchor>
            </w:drawing>
          </mc:Choice>
          <mc:Fallback>
            <w:pict>
              <v:rect w14:anchorId="13C9E0FC" id="Rectángulo 2048460026" o:spid="_x0000_s1027" style="position:absolute;left:0;text-align:left;margin-left:50.7pt;margin-top:117.85pt;width:340.4pt;height:66.4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" filled="f" stroked="f">
                <v:textbox inset="2.53958mm,1.2694mm,2.53958mm,1.2694mm">
                  <w:txbxContent>
                    <w:p w14:paraId="705320F0" w14:textId="77777777" w:rsidR="00A16930" w:rsidRDefault="00A16930">
                      <w:pPr>
                        <w:jc w:val="center"/>
                        <w:textDirection w:val="btLr"/>
                      </w:pPr>
                      <w:r>
                        <w:rPr>
                          <w:rFonts w:ascii="Arial" w:eastAsia="Arial" w:hAnsi="Arial" w:cs="Arial"/>
                          <w:b/>
                          <w:color w:val="000000"/>
                          <w:sz w:val="32"/>
                        </w:rPr>
                        <w:t>PLANEACION INSTITUCIONAL Y DIRECCIONAMIENTO ESTRATEGICO</w:t>
                      </w:r>
                    </w:p>
                  </w:txbxContent>
                </v:textbox>
              </v:rect>
            </w:pict>
          </mc:Fallback>
        </mc:AlternateContent>
      </w:r>
    </w:p>
    <w:p w14:paraId="63833528" w14:textId="77777777" w:rsidR="00CB78AC" w:rsidRDefault="00CB78AC">
      <w:pPr>
        <w:spacing w:after="0" w:line="240" w:lineRule="auto"/>
        <w:ind w:left="720" w:hanging="720"/>
        <w:jc w:val="center"/>
        <w:rPr>
          <w:rFonts w:ascii="Arial" w:eastAsia="Arial" w:hAnsi="Arial" w:cs="Arial"/>
          <w:sz w:val="24"/>
          <w:szCs w:val="24"/>
        </w:rPr>
      </w:pPr>
    </w:p>
    <w:p w14:paraId="3B9B2309" w14:textId="77777777" w:rsidR="00CB78AC" w:rsidRDefault="00B270DF">
      <w:pPr>
        <w:spacing w:after="0" w:line="240" w:lineRule="auto"/>
        <w:jc w:val="center"/>
        <w:rPr>
          <w:rFonts w:ascii="Arial" w:eastAsia="Arial" w:hAnsi="Arial" w:cs="Arial"/>
          <w:b/>
          <w:sz w:val="24"/>
          <w:szCs w:val="24"/>
        </w:rPr>
      </w:pPr>
      <w:r>
        <w:rPr>
          <w:rFonts w:ascii="Arial" w:eastAsia="Arial" w:hAnsi="Arial" w:cs="Arial"/>
          <w:b/>
          <w:sz w:val="24"/>
          <w:szCs w:val="24"/>
        </w:rPr>
        <w:t>TABLA DE CONTENIDO</w:t>
      </w:r>
    </w:p>
    <w:p w14:paraId="499BF280" w14:textId="77777777" w:rsidR="00CB78AC" w:rsidRDefault="00CB78AC">
      <w:pPr>
        <w:spacing w:after="0" w:line="240" w:lineRule="auto"/>
        <w:jc w:val="right"/>
        <w:rPr>
          <w:rFonts w:ascii="Arial" w:eastAsia="Arial" w:hAnsi="Arial" w:cs="Arial"/>
          <w:sz w:val="24"/>
          <w:szCs w:val="24"/>
        </w:rPr>
      </w:pPr>
    </w:p>
    <w:p w14:paraId="7EB2F75B" w14:textId="77777777" w:rsidR="00CB78AC" w:rsidRDefault="00CB78AC">
      <w:pPr>
        <w:spacing w:after="0" w:line="240" w:lineRule="auto"/>
        <w:jc w:val="right"/>
        <w:rPr>
          <w:rFonts w:ascii="Arial" w:eastAsia="Arial" w:hAnsi="Arial" w:cs="Arial"/>
          <w:sz w:val="24"/>
          <w:szCs w:val="24"/>
        </w:rPr>
      </w:pPr>
    </w:p>
    <w:p w14:paraId="32C85C9D" w14:textId="77777777" w:rsidR="00CB78AC" w:rsidRDefault="00CB78AC">
      <w:pPr>
        <w:spacing w:after="0" w:line="240" w:lineRule="auto"/>
        <w:jc w:val="both"/>
        <w:rPr>
          <w:rFonts w:ascii="Arial" w:eastAsia="Arial" w:hAnsi="Arial" w:cs="Arial"/>
          <w:sz w:val="24"/>
          <w:szCs w:val="24"/>
        </w:rPr>
      </w:pPr>
    </w:p>
    <w:p w14:paraId="4B95C4EE"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1.   INTRODUCCION…………………………………………………………………....3</w:t>
      </w:r>
    </w:p>
    <w:p w14:paraId="4BB0CCC1"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2.   OBJETIVOS…………………………………………………………………............4</w:t>
      </w:r>
    </w:p>
    <w:p w14:paraId="5616C159" w14:textId="6488B9EC" w:rsidR="004A201C" w:rsidRDefault="00B270DF">
      <w:pPr>
        <w:spacing w:after="0" w:line="240" w:lineRule="auto"/>
        <w:jc w:val="both"/>
        <w:rPr>
          <w:rFonts w:ascii="Arial" w:eastAsia="Arial" w:hAnsi="Arial" w:cs="Arial"/>
          <w:sz w:val="24"/>
          <w:szCs w:val="24"/>
        </w:rPr>
      </w:pPr>
      <w:r>
        <w:rPr>
          <w:rFonts w:ascii="Arial" w:eastAsia="Arial" w:hAnsi="Arial" w:cs="Arial"/>
          <w:sz w:val="24"/>
          <w:szCs w:val="24"/>
        </w:rPr>
        <w:t>3.   MARCO NORMATIVO……………………………………………………………...4</w:t>
      </w:r>
    </w:p>
    <w:p w14:paraId="5730067B"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4.   MARCO ESTRATEGICO INSTITUCIONAL……………………………………...8</w:t>
      </w:r>
    </w:p>
    <w:p w14:paraId="68758475"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4.1.  MISION…………………………………………………………………...……..8</w:t>
      </w:r>
    </w:p>
    <w:p w14:paraId="7F676C4B"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4.2   VISIÓN 2030……………………………………………………………………8</w:t>
      </w:r>
    </w:p>
    <w:p w14:paraId="3DB279C0"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4.3   VISIÓN REGIONAL DE DESARROLLO 2050……………………………...8</w:t>
      </w:r>
    </w:p>
    <w:p w14:paraId="02F58203" w14:textId="6111EC9B"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4.4.  OBJETIVOS ESTRATEGICOS DE CORTOLIMA…………….…</w:t>
      </w:r>
      <w:r w:rsidR="00A16930">
        <w:rPr>
          <w:rFonts w:ascii="Arial" w:eastAsia="Arial" w:hAnsi="Arial" w:cs="Arial"/>
          <w:sz w:val="24"/>
          <w:szCs w:val="24"/>
        </w:rPr>
        <w:t>……</w:t>
      </w:r>
      <w:r>
        <w:rPr>
          <w:rFonts w:ascii="Arial" w:eastAsia="Arial" w:hAnsi="Arial" w:cs="Arial"/>
          <w:sz w:val="24"/>
          <w:szCs w:val="24"/>
        </w:rPr>
        <w:t>.…..9</w:t>
      </w:r>
    </w:p>
    <w:p w14:paraId="1F89569A"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4.5.  PRINCIPIOS Y VALORES CORPORATIVOS……………….………….….9</w:t>
      </w:r>
    </w:p>
    <w:p w14:paraId="72CC1D8C"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5.  CONTEXTO INSTITUCIONAL…………………………………………………….11</w:t>
      </w:r>
    </w:p>
    <w:p w14:paraId="1B967F45"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5.1   ESTRUCTURA DE LA CORPORACIÓN…………………………… ……..11</w:t>
      </w:r>
    </w:p>
    <w:p w14:paraId="779D33D5"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5.2   FUNCIONES Y DEBERES…………………………………………………..13</w:t>
      </w:r>
    </w:p>
    <w:p w14:paraId="64DA744D"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5.3   JURISDICCION DE LA CORPORACION…………………………………..13</w:t>
      </w:r>
    </w:p>
    <w:p w14:paraId="2BACACFA"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5.3.1 CARACTERISTICAS AMBIENTALES Y SOCIOECONOMICAS DE LA JURISDICCION………………………………………………………………...............14</w:t>
      </w:r>
    </w:p>
    <w:p w14:paraId="1A74C817"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5.4   SISTEMA INTEGRADO DE GESTION – HSEQ…………………………...25</w:t>
      </w:r>
    </w:p>
    <w:p w14:paraId="0D2CE8F5"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5.5   MAPA DE PROCESOS……………………………………………………….27</w:t>
      </w:r>
    </w:p>
    <w:p w14:paraId="0EF1C73D"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5.6   MODELO INTEGRADO DE PLANEACION Y GESTION – MIPG……….29</w:t>
      </w:r>
    </w:p>
    <w:p w14:paraId="6C752688"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5.7   INDICES DE DESEMPEÑO INSTITUCIONAL…………………………….30</w:t>
      </w:r>
    </w:p>
    <w:p w14:paraId="65541229" w14:textId="0B49D803"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5.8   INDICADORES DE SERVICIO AL CIUDADANO………………………....3</w:t>
      </w:r>
      <w:r w:rsidR="004A201C">
        <w:rPr>
          <w:rFonts w:ascii="Arial" w:eastAsia="Arial" w:hAnsi="Arial" w:cs="Arial"/>
          <w:sz w:val="24"/>
          <w:szCs w:val="24"/>
        </w:rPr>
        <w:t>3</w:t>
      </w:r>
    </w:p>
    <w:p w14:paraId="65499851" w14:textId="69C10C36"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5.9   PARTES INTERESADAS…………………………………………………….3</w:t>
      </w:r>
      <w:r w:rsidR="004A201C">
        <w:rPr>
          <w:rFonts w:ascii="Arial" w:eastAsia="Arial" w:hAnsi="Arial" w:cs="Arial"/>
          <w:sz w:val="24"/>
          <w:szCs w:val="24"/>
        </w:rPr>
        <w:t>5</w:t>
      </w:r>
    </w:p>
    <w:p w14:paraId="53654B11" w14:textId="2F366333"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6.  ANALISIS DEL CONTEXTO EXTERNO PESTEL…….…...............................</w:t>
      </w:r>
      <w:r w:rsidR="00EB5315">
        <w:rPr>
          <w:rFonts w:ascii="Arial" w:eastAsia="Arial" w:hAnsi="Arial" w:cs="Arial"/>
          <w:sz w:val="24"/>
          <w:szCs w:val="24"/>
        </w:rPr>
        <w:t>40</w:t>
      </w:r>
    </w:p>
    <w:p w14:paraId="6FFDBDBD" w14:textId="44B84B92"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7.  ANALISIS DEL CONTEXTO INTERNO ………….…………..………………….4</w:t>
      </w:r>
      <w:r w:rsidR="00A938A0">
        <w:rPr>
          <w:rFonts w:ascii="Arial" w:eastAsia="Arial" w:hAnsi="Arial" w:cs="Arial"/>
          <w:sz w:val="24"/>
          <w:szCs w:val="24"/>
        </w:rPr>
        <w:t>2</w:t>
      </w:r>
    </w:p>
    <w:p w14:paraId="7464F172" w14:textId="16A2681D"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8.  MATRIZ DOFA…...…………….………….…………………………….….………4</w:t>
      </w:r>
      <w:r w:rsidR="00A938A0">
        <w:rPr>
          <w:rFonts w:ascii="Arial" w:eastAsia="Arial" w:hAnsi="Arial" w:cs="Arial"/>
          <w:sz w:val="24"/>
          <w:szCs w:val="24"/>
        </w:rPr>
        <w:t>4</w:t>
      </w:r>
    </w:p>
    <w:p w14:paraId="5F8F90EF" w14:textId="11DCADC5"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9.  ESTRATEGIAS CRUZADAS DOFA………………………………………………4</w:t>
      </w:r>
      <w:r w:rsidR="00A938A0">
        <w:rPr>
          <w:rFonts w:ascii="Arial" w:eastAsia="Arial" w:hAnsi="Arial" w:cs="Arial"/>
          <w:sz w:val="24"/>
          <w:szCs w:val="24"/>
        </w:rPr>
        <w:t>5</w:t>
      </w:r>
    </w:p>
    <w:p w14:paraId="21B7F7AB" w14:textId="1D44954F"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10. GESTION DEL CAMBIO…………………………………………………………..</w:t>
      </w:r>
      <w:r w:rsidR="00A938A0">
        <w:rPr>
          <w:rFonts w:ascii="Arial" w:eastAsia="Arial" w:hAnsi="Arial" w:cs="Arial"/>
          <w:sz w:val="24"/>
          <w:szCs w:val="24"/>
        </w:rPr>
        <w:t>47</w:t>
      </w:r>
    </w:p>
    <w:p w14:paraId="29A5229B"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11. RIESGOS Y OPORTUNIDADES……...………………………………………….47</w:t>
      </w:r>
    </w:p>
    <w:p w14:paraId="3F2D52B9" w14:textId="0F7FFA08"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12. CONTROL DE CAMBIOS…………………………………………...…………….5</w:t>
      </w:r>
      <w:r w:rsidR="009D35D9">
        <w:rPr>
          <w:rFonts w:ascii="Arial" w:eastAsia="Arial" w:hAnsi="Arial" w:cs="Arial"/>
          <w:sz w:val="24"/>
          <w:szCs w:val="24"/>
        </w:rPr>
        <w:t>1</w:t>
      </w:r>
    </w:p>
    <w:p w14:paraId="48CB68CF" w14:textId="77777777" w:rsidR="00CB78AC" w:rsidRDefault="00CB78AC">
      <w:pPr>
        <w:tabs>
          <w:tab w:val="left" w:pos="3133"/>
        </w:tabs>
        <w:spacing w:after="0" w:line="240" w:lineRule="auto"/>
        <w:jc w:val="both"/>
        <w:rPr>
          <w:rFonts w:ascii="Arial" w:eastAsia="Arial" w:hAnsi="Arial" w:cs="Arial"/>
          <w:sz w:val="24"/>
          <w:szCs w:val="24"/>
        </w:rPr>
      </w:pPr>
      <w:bookmarkStart w:id="1" w:name="_heading=h.2xcytpi" w:colFirst="0" w:colLast="0"/>
      <w:bookmarkEnd w:id="1"/>
    </w:p>
    <w:p w14:paraId="3E80B2BA" w14:textId="77777777" w:rsidR="00CB78AC" w:rsidRDefault="00CB78AC">
      <w:pPr>
        <w:tabs>
          <w:tab w:val="left" w:pos="3133"/>
        </w:tabs>
        <w:spacing w:after="0" w:line="240" w:lineRule="auto"/>
        <w:jc w:val="both"/>
        <w:rPr>
          <w:rFonts w:ascii="Arial" w:eastAsia="Arial" w:hAnsi="Arial" w:cs="Arial"/>
          <w:sz w:val="24"/>
          <w:szCs w:val="24"/>
        </w:rPr>
      </w:pPr>
    </w:p>
    <w:p w14:paraId="6A556821" w14:textId="77777777" w:rsidR="00CB78AC" w:rsidRDefault="00CB78AC">
      <w:pPr>
        <w:tabs>
          <w:tab w:val="left" w:pos="3133"/>
        </w:tabs>
        <w:spacing w:after="0" w:line="240" w:lineRule="auto"/>
        <w:jc w:val="both"/>
        <w:rPr>
          <w:rFonts w:ascii="Arial" w:eastAsia="Arial" w:hAnsi="Arial" w:cs="Arial"/>
          <w:sz w:val="24"/>
          <w:szCs w:val="24"/>
        </w:rPr>
      </w:pPr>
    </w:p>
    <w:p w14:paraId="69889CAB" w14:textId="77777777" w:rsidR="00CB78AC" w:rsidRDefault="00CB78AC">
      <w:pPr>
        <w:tabs>
          <w:tab w:val="left" w:pos="3133"/>
        </w:tabs>
        <w:spacing w:after="0" w:line="240" w:lineRule="auto"/>
        <w:rPr>
          <w:rFonts w:ascii="Arial" w:eastAsia="Arial" w:hAnsi="Arial" w:cs="Arial"/>
          <w:sz w:val="24"/>
          <w:szCs w:val="24"/>
        </w:rPr>
      </w:pPr>
    </w:p>
    <w:p w14:paraId="38EF2E6E" w14:textId="77777777" w:rsidR="00CB78AC" w:rsidRDefault="00CB78AC">
      <w:pPr>
        <w:tabs>
          <w:tab w:val="left" w:pos="3133"/>
        </w:tabs>
        <w:spacing w:after="0" w:line="240" w:lineRule="auto"/>
        <w:rPr>
          <w:rFonts w:ascii="Arial" w:eastAsia="Arial" w:hAnsi="Arial" w:cs="Arial"/>
          <w:sz w:val="24"/>
          <w:szCs w:val="24"/>
        </w:rPr>
      </w:pPr>
    </w:p>
    <w:p w14:paraId="4AD4F16D" w14:textId="77777777" w:rsidR="00CB78AC" w:rsidRDefault="00CB78AC">
      <w:pPr>
        <w:tabs>
          <w:tab w:val="left" w:pos="3133"/>
        </w:tabs>
        <w:spacing w:after="0" w:line="240" w:lineRule="auto"/>
        <w:rPr>
          <w:rFonts w:ascii="Arial" w:eastAsia="Arial" w:hAnsi="Arial" w:cs="Arial"/>
          <w:sz w:val="24"/>
          <w:szCs w:val="24"/>
        </w:rPr>
      </w:pPr>
    </w:p>
    <w:p w14:paraId="663EB6AA" w14:textId="77777777" w:rsidR="00CB78AC" w:rsidRDefault="00CB78AC">
      <w:pPr>
        <w:tabs>
          <w:tab w:val="left" w:pos="3133"/>
        </w:tabs>
        <w:spacing w:after="0" w:line="240" w:lineRule="auto"/>
        <w:rPr>
          <w:rFonts w:ascii="Arial" w:eastAsia="Arial" w:hAnsi="Arial" w:cs="Arial"/>
          <w:sz w:val="24"/>
          <w:szCs w:val="24"/>
        </w:rPr>
      </w:pPr>
    </w:p>
    <w:p w14:paraId="0EF29052" w14:textId="77777777" w:rsidR="00CB78AC" w:rsidRDefault="00CB78AC">
      <w:pPr>
        <w:tabs>
          <w:tab w:val="left" w:pos="3133"/>
        </w:tabs>
        <w:spacing w:after="0" w:line="240" w:lineRule="auto"/>
        <w:rPr>
          <w:rFonts w:ascii="Arial" w:eastAsia="Arial" w:hAnsi="Arial" w:cs="Arial"/>
          <w:sz w:val="24"/>
          <w:szCs w:val="24"/>
        </w:rPr>
      </w:pPr>
    </w:p>
    <w:p w14:paraId="0A97573C" w14:textId="77777777" w:rsidR="00CB78AC" w:rsidRDefault="00B270DF">
      <w:pPr>
        <w:spacing w:after="0" w:line="240" w:lineRule="auto"/>
        <w:jc w:val="center"/>
        <w:rPr>
          <w:rFonts w:ascii="Arial" w:eastAsia="Arial" w:hAnsi="Arial" w:cs="Arial"/>
          <w:b/>
          <w:sz w:val="24"/>
          <w:szCs w:val="24"/>
        </w:rPr>
      </w:pPr>
      <w:r>
        <w:rPr>
          <w:rFonts w:ascii="Arial" w:eastAsia="Arial" w:hAnsi="Arial" w:cs="Arial"/>
          <w:b/>
          <w:sz w:val="24"/>
          <w:szCs w:val="24"/>
        </w:rPr>
        <w:t>CONTEXTO ESTRATEGICO CORPORACION AUTONOMA REGIONAL DEL TOLIMA –CORTOLIMA-</w:t>
      </w:r>
    </w:p>
    <w:p w14:paraId="6AFA4A2C" w14:textId="77777777" w:rsidR="00CB78AC" w:rsidRDefault="00CB78AC">
      <w:pPr>
        <w:spacing w:after="0" w:line="240" w:lineRule="auto"/>
        <w:jc w:val="center"/>
        <w:rPr>
          <w:rFonts w:ascii="Arial" w:eastAsia="Arial" w:hAnsi="Arial" w:cs="Arial"/>
          <w:b/>
          <w:sz w:val="24"/>
          <w:szCs w:val="24"/>
        </w:rPr>
      </w:pPr>
    </w:p>
    <w:p w14:paraId="1EFC6EBA" w14:textId="77777777" w:rsidR="00CB78AC" w:rsidRDefault="00CB78AC">
      <w:pPr>
        <w:spacing w:after="0" w:line="240" w:lineRule="auto"/>
        <w:jc w:val="center"/>
        <w:rPr>
          <w:rFonts w:ascii="Arial" w:eastAsia="Arial" w:hAnsi="Arial" w:cs="Arial"/>
          <w:sz w:val="24"/>
          <w:szCs w:val="24"/>
        </w:rPr>
      </w:pPr>
    </w:p>
    <w:p w14:paraId="5530890C" w14:textId="77777777" w:rsidR="00CB78AC" w:rsidRDefault="00B270DF">
      <w:pPr>
        <w:pStyle w:val="Ttulo1"/>
        <w:numPr>
          <w:ilvl w:val="0"/>
          <w:numId w:val="7"/>
        </w:numPr>
        <w:spacing w:before="0" w:after="0"/>
        <w:rPr>
          <w:rFonts w:ascii="Arial" w:eastAsia="Arial" w:hAnsi="Arial" w:cs="Arial"/>
          <w:b/>
          <w:color w:val="000000"/>
          <w:sz w:val="24"/>
          <w:szCs w:val="24"/>
        </w:rPr>
      </w:pPr>
      <w:bookmarkStart w:id="2" w:name="_heading=h.p6ssnrd3rcso" w:colFirst="0" w:colLast="0"/>
      <w:bookmarkEnd w:id="2"/>
      <w:r>
        <w:rPr>
          <w:rFonts w:ascii="Arial" w:eastAsia="Arial" w:hAnsi="Arial" w:cs="Arial"/>
          <w:b/>
          <w:color w:val="000000"/>
          <w:sz w:val="24"/>
          <w:szCs w:val="24"/>
        </w:rPr>
        <w:t>INTRODUCCION</w:t>
      </w:r>
    </w:p>
    <w:p w14:paraId="42066308" w14:textId="77777777" w:rsidR="00CB78AC" w:rsidRDefault="00CB78AC">
      <w:pPr>
        <w:spacing w:after="0" w:line="240" w:lineRule="auto"/>
        <w:rPr>
          <w:rFonts w:ascii="Arial" w:eastAsia="Arial" w:hAnsi="Arial" w:cs="Arial"/>
          <w:sz w:val="24"/>
          <w:szCs w:val="24"/>
        </w:rPr>
      </w:pPr>
      <w:bookmarkStart w:id="3" w:name="_heading=h.lx4ea5ovub0m" w:colFirst="0" w:colLast="0"/>
      <w:bookmarkEnd w:id="3"/>
    </w:p>
    <w:p w14:paraId="0A12034D" w14:textId="77777777" w:rsidR="00CB78AC" w:rsidRDefault="00B270DF">
      <w:pPr>
        <w:spacing w:before="280" w:after="280" w:line="240" w:lineRule="auto"/>
        <w:jc w:val="both"/>
        <w:rPr>
          <w:rFonts w:ascii="Arial" w:eastAsia="Arial" w:hAnsi="Arial" w:cs="Arial"/>
          <w:sz w:val="24"/>
          <w:szCs w:val="24"/>
        </w:rPr>
      </w:pPr>
      <w:r>
        <w:rPr>
          <w:rFonts w:ascii="Arial" w:eastAsia="Arial" w:hAnsi="Arial" w:cs="Arial"/>
          <w:sz w:val="24"/>
          <w:szCs w:val="24"/>
        </w:rPr>
        <w:t xml:space="preserve">La Corporación Autónoma Regional del Tolima (CORTOLIMA), en su compromiso por mejorar la eficiencia y efectividad de sus procesos, ha integrado de manera armónica los siguientes sistemas de gestión bajo los estándares internacionales y nacionales: </w:t>
      </w:r>
      <w:r>
        <w:rPr>
          <w:rFonts w:ascii="Arial" w:eastAsia="Arial" w:hAnsi="Arial" w:cs="Arial"/>
          <w:b/>
          <w:sz w:val="24"/>
          <w:szCs w:val="24"/>
        </w:rPr>
        <w:t>ISO 9001:2015</w:t>
      </w:r>
      <w:r>
        <w:rPr>
          <w:rFonts w:ascii="Arial" w:eastAsia="Arial" w:hAnsi="Arial" w:cs="Arial"/>
          <w:sz w:val="24"/>
          <w:szCs w:val="24"/>
        </w:rPr>
        <w:t xml:space="preserve"> (Gestión de la Calidad), </w:t>
      </w:r>
      <w:r>
        <w:rPr>
          <w:rFonts w:ascii="Arial" w:eastAsia="Arial" w:hAnsi="Arial" w:cs="Arial"/>
          <w:b/>
          <w:sz w:val="24"/>
          <w:szCs w:val="24"/>
        </w:rPr>
        <w:t>ISO 14001:2015</w:t>
      </w:r>
      <w:r>
        <w:rPr>
          <w:rFonts w:ascii="Arial" w:eastAsia="Arial" w:hAnsi="Arial" w:cs="Arial"/>
          <w:sz w:val="24"/>
          <w:szCs w:val="24"/>
        </w:rPr>
        <w:t xml:space="preserve"> (Gestión Ambiental) y </w:t>
      </w:r>
      <w:r>
        <w:rPr>
          <w:rFonts w:ascii="Arial" w:eastAsia="Arial" w:hAnsi="Arial" w:cs="Arial"/>
          <w:b/>
          <w:sz w:val="24"/>
          <w:szCs w:val="24"/>
        </w:rPr>
        <w:t>ISO 45001:2018</w:t>
      </w:r>
      <w:r>
        <w:rPr>
          <w:rFonts w:ascii="Arial" w:eastAsia="Arial" w:hAnsi="Arial" w:cs="Arial"/>
          <w:sz w:val="24"/>
          <w:szCs w:val="24"/>
        </w:rPr>
        <w:t xml:space="preserve"> (Gestión de Seguridad y Salud en el Trabajo). Estos sistemas, junto con el </w:t>
      </w:r>
      <w:r>
        <w:rPr>
          <w:rFonts w:ascii="Arial" w:eastAsia="Arial" w:hAnsi="Arial" w:cs="Arial"/>
          <w:b/>
          <w:sz w:val="24"/>
          <w:szCs w:val="24"/>
        </w:rPr>
        <w:t>Modelo Integrado de Planeación y Gestión</w:t>
      </w:r>
      <w:r>
        <w:rPr>
          <w:rFonts w:ascii="Arial" w:eastAsia="Arial" w:hAnsi="Arial" w:cs="Arial"/>
          <w:sz w:val="24"/>
          <w:szCs w:val="24"/>
        </w:rPr>
        <w:t xml:space="preserve"> (MIPG), permiten a la entidad no solo cumplir con sus objetivos institucionales, sino también garantizar una operación sostenible, ágil y transparente.</w:t>
      </w:r>
    </w:p>
    <w:p w14:paraId="701548D5" w14:textId="77777777" w:rsidR="00CB78AC" w:rsidRDefault="00B270DF">
      <w:pPr>
        <w:shd w:val="clear" w:color="auto" w:fill="FFFFFF"/>
        <w:spacing w:before="280" w:after="280" w:line="240" w:lineRule="auto"/>
        <w:jc w:val="both"/>
        <w:rPr>
          <w:rFonts w:ascii="Arial" w:eastAsia="Arial" w:hAnsi="Arial" w:cs="Arial"/>
          <w:sz w:val="24"/>
          <w:szCs w:val="24"/>
        </w:rPr>
      </w:pPr>
      <w:r>
        <w:rPr>
          <w:rFonts w:ascii="Arial" w:eastAsia="Arial" w:hAnsi="Arial" w:cs="Arial"/>
          <w:sz w:val="24"/>
          <w:szCs w:val="24"/>
        </w:rPr>
        <w:t>Esta integración tiene como propósito optimizar el control y la gestión de los procesos internos de CORTOLIMA, alineándose con las mejores prácticas internacionales. Los sistemas mencionados actúan como herramientas estratégicas que permiten a la corporación alcanzar sus metas, mientras aseguran una mejora continua en la calidad de los servicios que ofrece a la comunidad. El crecimiento y la evolución de la organización se evaluarán en función de la satisfacción social y el impacto positivo de sus servicios, fundamentales para su misión.</w:t>
      </w:r>
    </w:p>
    <w:p w14:paraId="7B98057E" w14:textId="77777777" w:rsidR="00CB78AC" w:rsidRDefault="00B270DF">
      <w:pPr>
        <w:shd w:val="clear" w:color="auto" w:fill="FFFFFF"/>
        <w:spacing w:before="280" w:after="280" w:line="240" w:lineRule="auto"/>
        <w:jc w:val="both"/>
        <w:rPr>
          <w:rFonts w:ascii="Arial" w:eastAsia="Arial" w:hAnsi="Arial" w:cs="Arial"/>
          <w:sz w:val="24"/>
          <w:szCs w:val="24"/>
        </w:rPr>
      </w:pPr>
      <w:r>
        <w:rPr>
          <w:rFonts w:ascii="Arial" w:eastAsia="Arial" w:hAnsi="Arial" w:cs="Arial"/>
          <w:sz w:val="24"/>
          <w:szCs w:val="24"/>
        </w:rPr>
        <w:t>En un entorno contemporáneo caracterizado por su volatilidad, incertidumbre, complejidad y ambigüedad CORTOLIMA reconoce la necesidad de adoptar estrategias proactivas que le permitan enfrentar estos desafíos. Para gestionar la volatilidad, la corporación debe establecer una visión de futuro clara a corto, mediano y largo plazo; para manejar la incertidumbre, es esencial basarse en el conocimiento profundo y la actualización constante. Asimismo, la simplicidad y claridad en los procesos internos son cruciales para reducir la complejidad, mientras que una respuesta ágil y flexible permitirá mitigar la ambigüedad.</w:t>
      </w:r>
    </w:p>
    <w:p w14:paraId="30290A5D" w14:textId="069E0521" w:rsidR="00CB78AC" w:rsidRDefault="00B270DF" w:rsidP="00035A90">
      <w:pPr>
        <w:shd w:val="clear" w:color="auto" w:fill="FFFFFF"/>
        <w:spacing w:before="280" w:after="280" w:line="240" w:lineRule="auto"/>
        <w:jc w:val="both"/>
        <w:rPr>
          <w:rFonts w:ascii="Arial" w:eastAsia="Arial" w:hAnsi="Arial" w:cs="Arial"/>
          <w:sz w:val="24"/>
          <w:szCs w:val="24"/>
        </w:rPr>
      </w:pPr>
      <w:r>
        <w:rPr>
          <w:rFonts w:ascii="Arial" w:eastAsia="Arial" w:hAnsi="Arial" w:cs="Arial"/>
          <w:sz w:val="24"/>
          <w:szCs w:val="24"/>
        </w:rPr>
        <w:t>Estos elementos forman parte de la plataforma estratégica que garantizará la capacidad de adaptación y sostenibilidad de CORTOLIMA en el largo plazo, en su misión de promover una gestión ambiental eficiente y responsable en el Tolima.</w:t>
      </w:r>
    </w:p>
    <w:p w14:paraId="317F6927" w14:textId="77777777" w:rsidR="00CB78AC" w:rsidRDefault="00B270DF">
      <w:pPr>
        <w:spacing w:before="280" w:after="280" w:line="240" w:lineRule="auto"/>
        <w:jc w:val="both"/>
        <w:rPr>
          <w:rFonts w:ascii="Arial" w:eastAsia="Arial" w:hAnsi="Arial" w:cs="Arial"/>
          <w:sz w:val="24"/>
          <w:szCs w:val="24"/>
        </w:rPr>
      </w:pPr>
      <w:r>
        <w:rPr>
          <w:rFonts w:ascii="Arial" w:eastAsia="Arial" w:hAnsi="Arial" w:cs="Arial"/>
          <w:sz w:val="24"/>
          <w:szCs w:val="24"/>
        </w:rPr>
        <w:lastRenderedPageBreak/>
        <w:t>Este texto optimiza la claridad, resalta la importancia de la integración de los sistemas de gestión y fortalece el enfoque estratégico de CORTOLIMA en el contexto actual.</w:t>
      </w:r>
    </w:p>
    <w:p w14:paraId="7FF1CF10" w14:textId="77777777" w:rsidR="00CB78AC" w:rsidRPr="00480063" w:rsidRDefault="00B270DF">
      <w:pPr>
        <w:numPr>
          <w:ilvl w:val="0"/>
          <w:numId w:val="7"/>
        </w:numPr>
        <w:pBdr>
          <w:top w:val="nil"/>
          <w:left w:val="nil"/>
          <w:bottom w:val="nil"/>
          <w:right w:val="nil"/>
          <w:between w:val="nil"/>
        </w:pBdr>
        <w:shd w:val="clear" w:color="auto" w:fill="FFFFFF"/>
        <w:spacing w:before="280" w:after="280" w:line="240" w:lineRule="auto"/>
        <w:jc w:val="both"/>
        <w:rPr>
          <w:rFonts w:ascii="Arial" w:eastAsia="Arial" w:hAnsi="Arial" w:cs="Arial"/>
          <w:b/>
          <w:sz w:val="24"/>
          <w:szCs w:val="24"/>
        </w:rPr>
      </w:pPr>
      <w:bookmarkStart w:id="4" w:name="_heading=h.schudfhph8eu" w:colFirst="0" w:colLast="0"/>
      <w:bookmarkEnd w:id="4"/>
      <w:r w:rsidRPr="00480063">
        <w:rPr>
          <w:rFonts w:ascii="Arial" w:eastAsia="Arial" w:hAnsi="Arial" w:cs="Arial"/>
          <w:b/>
          <w:sz w:val="24"/>
          <w:szCs w:val="24"/>
        </w:rPr>
        <w:t xml:space="preserve"> OBJETIVO GENERAL</w:t>
      </w:r>
    </w:p>
    <w:p w14:paraId="7AA1871B" w14:textId="77777777" w:rsidR="00CB78AC" w:rsidRDefault="00B270DF">
      <w:pPr>
        <w:shd w:val="clear" w:color="auto" w:fill="FFFFFF"/>
        <w:spacing w:before="280" w:after="280" w:line="240" w:lineRule="auto"/>
        <w:jc w:val="both"/>
        <w:rPr>
          <w:rFonts w:ascii="Arial" w:eastAsia="Arial" w:hAnsi="Arial" w:cs="Arial"/>
          <w:sz w:val="24"/>
          <w:szCs w:val="24"/>
        </w:rPr>
      </w:pPr>
      <w:r>
        <w:rPr>
          <w:rFonts w:ascii="Arial" w:eastAsia="Arial" w:hAnsi="Arial" w:cs="Arial"/>
          <w:sz w:val="24"/>
          <w:szCs w:val="24"/>
        </w:rPr>
        <w:t>Identificar los factores internos y externos de carácter social, cultural, económico, de orden público, ambiental y/o de cambio tecnológicos de la Corporación Autónoma Regional del Tolima, como insumo para generar políticas, que le permitan a la entidad identificar de manera adecuada sus riesgos y oportunidades y demás lineamientos que la entidad requiere, en cumplimiento de su Misión Institucional.</w:t>
      </w:r>
    </w:p>
    <w:p w14:paraId="21C8FF09" w14:textId="77777777" w:rsidR="00CB78AC" w:rsidRDefault="00B270DF">
      <w:pPr>
        <w:shd w:val="clear" w:color="auto" w:fill="FFFFFF"/>
        <w:spacing w:before="280" w:after="280" w:line="240" w:lineRule="auto"/>
        <w:jc w:val="both"/>
        <w:rPr>
          <w:rFonts w:ascii="Arial" w:eastAsia="Arial" w:hAnsi="Arial" w:cs="Arial"/>
          <w:b/>
          <w:sz w:val="24"/>
          <w:szCs w:val="24"/>
        </w:rPr>
      </w:pPr>
      <w:bookmarkStart w:id="5" w:name="_heading=h.nuhv38njzood" w:colFirst="0" w:colLast="0"/>
      <w:bookmarkEnd w:id="5"/>
      <w:r>
        <w:rPr>
          <w:rFonts w:ascii="Arial" w:eastAsia="Arial" w:hAnsi="Arial" w:cs="Arial"/>
          <w:sz w:val="24"/>
          <w:szCs w:val="24"/>
        </w:rPr>
        <w:t xml:space="preserve">        </w:t>
      </w:r>
      <w:r>
        <w:rPr>
          <w:rFonts w:ascii="Arial" w:eastAsia="Arial" w:hAnsi="Arial" w:cs="Arial"/>
          <w:b/>
          <w:sz w:val="24"/>
          <w:szCs w:val="24"/>
        </w:rPr>
        <w:t xml:space="preserve">OBJETIVOS ESPECÍFICOS </w:t>
      </w:r>
    </w:p>
    <w:p w14:paraId="36ECC939" w14:textId="77777777" w:rsidR="00CB78AC" w:rsidRDefault="00B270DF">
      <w:pPr>
        <w:numPr>
          <w:ilvl w:val="0"/>
          <w:numId w:val="9"/>
        </w:numPr>
        <w:pBdr>
          <w:top w:val="nil"/>
          <w:left w:val="nil"/>
          <w:bottom w:val="nil"/>
          <w:right w:val="nil"/>
          <w:between w:val="nil"/>
        </w:pBdr>
        <w:shd w:val="clear" w:color="auto" w:fill="FFFFFF"/>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Efectuar el análisis de contexto estratégico de CORTOLIMA, con el fin de contar con un instrumento que permita establecer, operar e implementar el elemento de control, el cual permita a la entidad definir las políticas necesarias de administración de los riesgos en concordancia con el manual de administración para este fin adoptados por la institución</w:t>
      </w:r>
    </w:p>
    <w:p w14:paraId="34F05817" w14:textId="77777777" w:rsidR="00CB78AC" w:rsidRDefault="00B270DF">
      <w:pPr>
        <w:numPr>
          <w:ilvl w:val="0"/>
          <w:numId w:val="9"/>
        </w:numPr>
        <w:pBdr>
          <w:top w:val="nil"/>
          <w:left w:val="nil"/>
          <w:bottom w:val="nil"/>
          <w:right w:val="nil"/>
          <w:between w:val="nil"/>
        </w:pBdr>
        <w:shd w:val="clear" w:color="auto" w:fill="FFFFFF"/>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Identificar las debilidades y/o fortalezas de CORTOLIMA como </w:t>
      </w:r>
      <w:r>
        <w:rPr>
          <w:rFonts w:ascii="Arial" w:eastAsia="Arial" w:hAnsi="Arial" w:cs="Arial"/>
          <w:sz w:val="24"/>
          <w:szCs w:val="24"/>
        </w:rPr>
        <w:t>diagnóstico</w:t>
      </w:r>
      <w:r>
        <w:rPr>
          <w:rFonts w:ascii="Arial" w:eastAsia="Arial" w:hAnsi="Arial" w:cs="Arial"/>
          <w:color w:val="000000"/>
          <w:sz w:val="24"/>
          <w:szCs w:val="24"/>
        </w:rPr>
        <w:t xml:space="preserve"> interno con el propósito de enfrentar los riesgos que pueda afectar de su funcionabilidad como también su misión como autoridad ambiental</w:t>
      </w:r>
    </w:p>
    <w:p w14:paraId="03702FAB" w14:textId="77777777" w:rsidR="00CB78AC" w:rsidRDefault="00B270DF">
      <w:pPr>
        <w:numPr>
          <w:ilvl w:val="0"/>
          <w:numId w:val="9"/>
        </w:numPr>
        <w:pBdr>
          <w:top w:val="nil"/>
          <w:left w:val="nil"/>
          <w:bottom w:val="nil"/>
          <w:right w:val="nil"/>
          <w:between w:val="nil"/>
        </w:pBdr>
        <w:shd w:val="clear" w:color="auto" w:fill="FFFFFF"/>
        <w:spacing w:after="0" w:line="240" w:lineRule="auto"/>
        <w:jc w:val="both"/>
        <w:rPr>
          <w:rFonts w:ascii="Arial" w:eastAsia="Arial" w:hAnsi="Arial" w:cs="Arial"/>
          <w:color w:val="000000"/>
          <w:sz w:val="24"/>
          <w:szCs w:val="24"/>
        </w:rPr>
      </w:pPr>
      <w:bookmarkStart w:id="6" w:name="_heading=h.flgbtarbjx0o" w:colFirst="0" w:colLast="0"/>
      <w:bookmarkEnd w:id="6"/>
      <w:r>
        <w:rPr>
          <w:rFonts w:ascii="Arial" w:eastAsia="Arial" w:hAnsi="Arial" w:cs="Arial"/>
          <w:color w:val="000000"/>
          <w:sz w:val="24"/>
          <w:szCs w:val="24"/>
        </w:rPr>
        <w:t>Determinar aquellas oportunidades o amenazas provenientes del entorno, susceptibles de afectar el cumplimiento de los propósitos de la entidad.</w:t>
      </w:r>
    </w:p>
    <w:p w14:paraId="01E16746" w14:textId="77777777" w:rsidR="00CB78AC" w:rsidRDefault="00B270DF">
      <w:pPr>
        <w:numPr>
          <w:ilvl w:val="0"/>
          <w:numId w:val="9"/>
        </w:numPr>
        <w:pBdr>
          <w:top w:val="nil"/>
          <w:left w:val="nil"/>
          <w:bottom w:val="nil"/>
          <w:right w:val="nil"/>
          <w:between w:val="nil"/>
        </w:pBdr>
        <w:shd w:val="clear" w:color="auto" w:fill="FFFFFF"/>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Visualizar el direccionamiento estratégico, con el propósito de se pueda entender de manera práctica y sencilla por las partes interesadas.</w:t>
      </w:r>
    </w:p>
    <w:p w14:paraId="3F43AC17" w14:textId="77777777" w:rsidR="00CB78AC" w:rsidRDefault="00CB78AC">
      <w:pPr>
        <w:pBdr>
          <w:top w:val="nil"/>
          <w:left w:val="nil"/>
          <w:bottom w:val="nil"/>
          <w:right w:val="nil"/>
          <w:between w:val="nil"/>
        </w:pBdr>
        <w:shd w:val="clear" w:color="auto" w:fill="FFFFFF"/>
        <w:spacing w:after="0" w:line="240" w:lineRule="auto"/>
        <w:ind w:left="720"/>
        <w:jc w:val="both"/>
        <w:rPr>
          <w:rFonts w:ascii="Arial" w:eastAsia="Arial" w:hAnsi="Arial" w:cs="Arial"/>
          <w:color w:val="000000"/>
          <w:sz w:val="24"/>
          <w:szCs w:val="24"/>
        </w:rPr>
      </w:pPr>
    </w:p>
    <w:p w14:paraId="222DC906" w14:textId="77777777" w:rsidR="00CB78AC" w:rsidRPr="00480063" w:rsidRDefault="00CB78AC">
      <w:pPr>
        <w:pBdr>
          <w:top w:val="nil"/>
          <w:left w:val="nil"/>
          <w:bottom w:val="nil"/>
          <w:right w:val="nil"/>
          <w:between w:val="nil"/>
        </w:pBdr>
        <w:shd w:val="clear" w:color="auto" w:fill="FFFFFF"/>
        <w:spacing w:after="0" w:line="240" w:lineRule="auto"/>
        <w:ind w:left="720"/>
        <w:jc w:val="both"/>
        <w:rPr>
          <w:rFonts w:ascii="Arial" w:eastAsia="Arial" w:hAnsi="Arial" w:cs="Arial"/>
          <w:sz w:val="24"/>
          <w:szCs w:val="24"/>
        </w:rPr>
      </w:pPr>
    </w:p>
    <w:p w14:paraId="5185AD6A" w14:textId="77777777" w:rsidR="00CB78AC" w:rsidRPr="00480063" w:rsidRDefault="00B270DF">
      <w:pPr>
        <w:numPr>
          <w:ilvl w:val="0"/>
          <w:numId w:val="7"/>
        </w:numPr>
        <w:pBdr>
          <w:top w:val="nil"/>
          <w:left w:val="nil"/>
          <w:bottom w:val="nil"/>
          <w:right w:val="nil"/>
          <w:between w:val="nil"/>
        </w:pBdr>
        <w:shd w:val="clear" w:color="auto" w:fill="FFFFFF"/>
        <w:tabs>
          <w:tab w:val="left" w:pos="1035"/>
        </w:tabs>
        <w:spacing w:after="280" w:line="240" w:lineRule="auto"/>
        <w:jc w:val="both"/>
        <w:rPr>
          <w:rFonts w:ascii="Arial" w:eastAsia="Arial" w:hAnsi="Arial" w:cs="Arial"/>
          <w:b/>
          <w:sz w:val="24"/>
          <w:szCs w:val="24"/>
        </w:rPr>
      </w:pPr>
      <w:r w:rsidRPr="00480063">
        <w:rPr>
          <w:rFonts w:ascii="Arial" w:eastAsia="Arial" w:hAnsi="Arial" w:cs="Arial"/>
          <w:b/>
          <w:sz w:val="24"/>
          <w:szCs w:val="24"/>
        </w:rPr>
        <w:t>MARCO NORMATIVO</w:t>
      </w:r>
    </w:p>
    <w:p w14:paraId="105AAB3B" w14:textId="77777777" w:rsidR="00CB78AC" w:rsidRPr="00480063" w:rsidRDefault="00B270DF">
      <w:pPr>
        <w:shd w:val="clear" w:color="auto" w:fill="FFFFFF"/>
        <w:tabs>
          <w:tab w:val="left" w:pos="1035"/>
        </w:tabs>
        <w:spacing w:before="280" w:after="280" w:line="240" w:lineRule="auto"/>
        <w:jc w:val="both"/>
        <w:rPr>
          <w:rFonts w:ascii="Arial" w:eastAsia="Arial" w:hAnsi="Arial" w:cs="Arial"/>
          <w:sz w:val="24"/>
          <w:szCs w:val="24"/>
        </w:rPr>
      </w:pPr>
      <w:r w:rsidRPr="00480063">
        <w:rPr>
          <w:rFonts w:ascii="Arial" w:eastAsia="Arial" w:hAnsi="Arial" w:cs="Arial"/>
          <w:sz w:val="24"/>
          <w:szCs w:val="24"/>
        </w:rPr>
        <w:t>Cortolima cuenta con un marco normativo plenamente identificado con las competencias legales que regulan las funciones y deberes misionales de la entidad</w:t>
      </w:r>
    </w:p>
    <w:p w14:paraId="0167A33F" w14:textId="058CCE62" w:rsidR="00CB78AC" w:rsidRDefault="00B270DF">
      <w:pPr>
        <w:shd w:val="clear" w:color="auto" w:fill="FFFFFF"/>
        <w:tabs>
          <w:tab w:val="left" w:pos="1035"/>
        </w:tabs>
        <w:spacing w:before="280" w:after="280" w:line="240" w:lineRule="auto"/>
        <w:jc w:val="both"/>
        <w:rPr>
          <w:rFonts w:ascii="Arial" w:eastAsia="Arial" w:hAnsi="Arial" w:cs="Arial"/>
          <w:b/>
          <w:sz w:val="24"/>
          <w:szCs w:val="24"/>
        </w:rPr>
      </w:pPr>
      <w:r w:rsidRPr="00480063">
        <w:rPr>
          <w:rFonts w:ascii="Arial" w:eastAsia="Arial" w:hAnsi="Arial" w:cs="Arial"/>
          <w:b/>
          <w:sz w:val="24"/>
          <w:szCs w:val="24"/>
        </w:rPr>
        <w:t xml:space="preserve">Marco Constitucional, Legal y Reglamentario </w:t>
      </w:r>
    </w:p>
    <w:p w14:paraId="05D6290C" w14:textId="22F43AC0" w:rsidR="00A16930" w:rsidRDefault="00A16930">
      <w:pPr>
        <w:shd w:val="clear" w:color="auto" w:fill="FFFFFF"/>
        <w:tabs>
          <w:tab w:val="left" w:pos="1035"/>
        </w:tabs>
        <w:spacing w:before="280" w:after="280" w:line="240" w:lineRule="auto"/>
        <w:jc w:val="both"/>
        <w:rPr>
          <w:rFonts w:ascii="Arial" w:eastAsia="Arial" w:hAnsi="Arial" w:cs="Arial"/>
          <w:b/>
          <w:sz w:val="24"/>
          <w:szCs w:val="24"/>
        </w:rPr>
      </w:pPr>
    </w:p>
    <w:p w14:paraId="0E7E89CE" w14:textId="77777777" w:rsidR="00A16930" w:rsidRPr="00FA6BCD" w:rsidRDefault="00A16930">
      <w:pPr>
        <w:shd w:val="clear" w:color="auto" w:fill="FFFFFF"/>
        <w:tabs>
          <w:tab w:val="left" w:pos="1035"/>
        </w:tabs>
        <w:spacing w:before="280" w:after="280" w:line="240" w:lineRule="auto"/>
        <w:jc w:val="both"/>
        <w:rPr>
          <w:rFonts w:ascii="Arial" w:eastAsia="Arial" w:hAnsi="Arial" w:cs="Arial"/>
          <w:b/>
          <w:sz w:val="24"/>
          <w:szCs w:val="24"/>
        </w:rPr>
      </w:pPr>
    </w:p>
    <w:tbl>
      <w:tblPr>
        <w:tblStyle w:val="a"/>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4"/>
        <w:gridCol w:w="4414"/>
      </w:tblGrid>
      <w:tr w:rsidR="00480063" w:rsidRPr="00480063" w14:paraId="2B74BEA5" w14:textId="77777777">
        <w:tc>
          <w:tcPr>
            <w:tcW w:w="4414" w:type="dxa"/>
            <w:shd w:val="clear" w:color="auto" w:fill="D0CECE"/>
          </w:tcPr>
          <w:p w14:paraId="7FEE4CD3" w14:textId="77777777" w:rsidR="00CB78AC" w:rsidRPr="00480063" w:rsidRDefault="00B270DF">
            <w:pPr>
              <w:shd w:val="clear" w:color="auto" w:fill="FFFFFF"/>
              <w:tabs>
                <w:tab w:val="left" w:pos="1035"/>
              </w:tabs>
              <w:jc w:val="center"/>
              <w:rPr>
                <w:rFonts w:ascii="Arial" w:eastAsia="Arial" w:hAnsi="Arial" w:cs="Arial"/>
                <w:b/>
                <w:sz w:val="24"/>
                <w:szCs w:val="24"/>
              </w:rPr>
            </w:pPr>
            <w:r w:rsidRPr="00480063">
              <w:rPr>
                <w:rFonts w:ascii="Arial" w:eastAsia="Arial" w:hAnsi="Arial" w:cs="Arial"/>
                <w:b/>
                <w:sz w:val="24"/>
                <w:szCs w:val="24"/>
              </w:rPr>
              <w:lastRenderedPageBreak/>
              <w:t>NORMA</w:t>
            </w:r>
          </w:p>
        </w:tc>
        <w:tc>
          <w:tcPr>
            <w:tcW w:w="4414" w:type="dxa"/>
            <w:shd w:val="clear" w:color="auto" w:fill="D0CECE"/>
          </w:tcPr>
          <w:p w14:paraId="7406298B" w14:textId="77777777" w:rsidR="00CB78AC" w:rsidRPr="00480063" w:rsidRDefault="00B270DF">
            <w:pPr>
              <w:shd w:val="clear" w:color="auto" w:fill="FFFFFF"/>
              <w:tabs>
                <w:tab w:val="left" w:pos="1035"/>
              </w:tabs>
              <w:jc w:val="center"/>
              <w:rPr>
                <w:rFonts w:ascii="Arial" w:eastAsia="Arial" w:hAnsi="Arial" w:cs="Arial"/>
                <w:b/>
                <w:sz w:val="24"/>
                <w:szCs w:val="24"/>
              </w:rPr>
            </w:pPr>
            <w:r w:rsidRPr="00480063">
              <w:rPr>
                <w:rFonts w:ascii="Arial" w:eastAsia="Arial" w:hAnsi="Arial" w:cs="Arial"/>
                <w:b/>
                <w:sz w:val="24"/>
                <w:szCs w:val="24"/>
              </w:rPr>
              <w:t>DESCRIPCION</w:t>
            </w:r>
          </w:p>
        </w:tc>
      </w:tr>
      <w:tr w:rsidR="00480063" w:rsidRPr="00480063" w14:paraId="21FAC565" w14:textId="77777777">
        <w:tc>
          <w:tcPr>
            <w:tcW w:w="4414" w:type="dxa"/>
          </w:tcPr>
          <w:p w14:paraId="38C2913D"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Constitución Política Nacional 1991</w:t>
            </w:r>
          </w:p>
          <w:p w14:paraId="1B4AAE13"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1B04CB5F"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El artículo 79 establece como derecho de todas las personas, disfrutar un ambiente sano, el deber de proteger la diversidad e integridad del ambiente, la conservación de áreas de especial importancia ecológica y la educación para estos fines.   El artículo 80 da origen a los instrumentos de planeación ambiental, entre ellos el Plan de Gestión Ambiental Regional (PGAR) y el Plan de Acción Ambiental, exigiendo así planificar el manejo, aprovechamiento de los recursos naturales, su protección, conservación, restauración o sustitución.  </w:t>
            </w:r>
          </w:p>
        </w:tc>
      </w:tr>
      <w:tr w:rsidR="00480063" w:rsidRPr="00480063" w14:paraId="0E608195" w14:textId="77777777">
        <w:tc>
          <w:tcPr>
            <w:tcW w:w="4414" w:type="dxa"/>
          </w:tcPr>
          <w:p w14:paraId="2C736AEA"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99 de 1993</w:t>
            </w:r>
          </w:p>
          <w:p w14:paraId="62D967D3"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4970FB2B"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Crea y organiza el Sistema Nacional Ambiental (SINA), el Ministerio del Medio Ambiente. Establece principios ambientales, entre ellos el desarrollo económico sostenible, la protección de la biodiversidad, el derecho humano a una vida saludable, productiva y en armonía con la naturaleza, la protección especial de zonas de páramo, </w:t>
            </w:r>
            <w:proofErr w:type="spellStart"/>
            <w:r w:rsidRPr="00480063">
              <w:rPr>
                <w:rFonts w:ascii="Arial" w:eastAsia="Arial" w:hAnsi="Arial" w:cs="Arial"/>
                <w:sz w:val="22"/>
                <w:szCs w:val="22"/>
              </w:rPr>
              <w:t>subpáramo</w:t>
            </w:r>
            <w:proofErr w:type="spellEnd"/>
            <w:r w:rsidRPr="00480063">
              <w:rPr>
                <w:rFonts w:ascii="Arial" w:eastAsia="Arial" w:hAnsi="Arial" w:cs="Arial"/>
                <w:sz w:val="22"/>
                <w:szCs w:val="22"/>
              </w:rPr>
              <w:t xml:space="preserve">, nacimientos de agua y zonas de recarga acuífera, la prioridad de uso del recurso hídrico para el consumo humano.   </w:t>
            </w:r>
          </w:p>
        </w:tc>
      </w:tr>
      <w:tr w:rsidR="00480063" w:rsidRPr="00480063" w14:paraId="3DCDAF2A" w14:textId="77777777">
        <w:tc>
          <w:tcPr>
            <w:tcW w:w="4414" w:type="dxa"/>
          </w:tcPr>
          <w:p w14:paraId="2757E641"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152 de 1994</w:t>
            </w:r>
          </w:p>
          <w:p w14:paraId="72291D22"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2E4F932B"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Es la ley orgánica para la planeación del desarrollo de la nación, los departamentos y los municipios, para este propósito establece procedimientos, mecanismos, principios y los componentes. </w:t>
            </w:r>
          </w:p>
        </w:tc>
      </w:tr>
      <w:tr w:rsidR="00480063" w:rsidRPr="00480063" w14:paraId="4E2B76CC" w14:textId="77777777">
        <w:tc>
          <w:tcPr>
            <w:tcW w:w="4414" w:type="dxa"/>
          </w:tcPr>
          <w:p w14:paraId="16C5B03B"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388 de 1997</w:t>
            </w:r>
          </w:p>
          <w:p w14:paraId="39069655"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4CC21EFC"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Determina los mecanismos para el Ordenamiento Territorial autónomo de los municipios, el uso racional del suelo, la defensa y preservación del patrimonio ecológico, cultural, la prevención de desastres, las acciones urbanísticas eficientes.  El artículo 121 establece que las áreas de riesgo no recuperables y ya desalojadas sean entregadas a las </w:t>
            </w:r>
            <w:r w:rsidRPr="00480063">
              <w:rPr>
                <w:rFonts w:ascii="Arial" w:eastAsia="Arial" w:hAnsi="Arial" w:cs="Arial"/>
                <w:sz w:val="22"/>
                <w:szCs w:val="22"/>
              </w:rPr>
              <w:lastRenderedPageBreak/>
              <w:t xml:space="preserve">corporaciones autónomas regionales para su manejo y cuidado. </w:t>
            </w:r>
          </w:p>
        </w:tc>
      </w:tr>
      <w:tr w:rsidR="00CB78AC" w14:paraId="000CF17B" w14:textId="77777777">
        <w:tc>
          <w:tcPr>
            <w:tcW w:w="4414" w:type="dxa"/>
          </w:tcPr>
          <w:p w14:paraId="7479545C"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lastRenderedPageBreak/>
              <w:t>Ley 1263 de 2008</w:t>
            </w:r>
          </w:p>
          <w:p w14:paraId="6DA64EF8"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2030828C"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medio de la cual se modifica parcialmente los artículos 26 y 28 de la Ley 99 de 1993. </w:t>
            </w:r>
          </w:p>
        </w:tc>
      </w:tr>
      <w:tr w:rsidR="00CB78AC" w14:paraId="4CCB1A6A" w14:textId="77777777">
        <w:tc>
          <w:tcPr>
            <w:tcW w:w="4414" w:type="dxa"/>
          </w:tcPr>
          <w:p w14:paraId="0B98AD24"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2350 de 2009</w:t>
            </w:r>
          </w:p>
          <w:p w14:paraId="7B36ED0E"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05313BAD"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Reglamenta los instrumentos de planificación de las Corporaciones Autónomas Regionales y de Desarrollo Sostenible.  </w:t>
            </w:r>
          </w:p>
        </w:tc>
      </w:tr>
      <w:tr w:rsidR="00CB78AC" w14:paraId="67A4BE3B" w14:textId="77777777">
        <w:tc>
          <w:tcPr>
            <w:tcW w:w="4414" w:type="dxa"/>
          </w:tcPr>
          <w:p w14:paraId="26C121B0" w14:textId="77777777" w:rsidR="00CB78AC" w:rsidRPr="00480063" w:rsidRDefault="00B270DF">
            <w:pPr>
              <w:shd w:val="clear" w:color="auto" w:fill="FFFFFF"/>
              <w:tabs>
                <w:tab w:val="left" w:pos="1035"/>
              </w:tabs>
              <w:jc w:val="center"/>
              <w:rPr>
                <w:rFonts w:ascii="Arial" w:eastAsia="Arial" w:hAnsi="Arial" w:cs="Arial"/>
                <w:sz w:val="22"/>
                <w:szCs w:val="22"/>
              </w:rPr>
            </w:pPr>
            <w:r w:rsidRPr="00480063">
              <w:rPr>
                <w:rFonts w:ascii="Arial" w:eastAsia="Arial" w:hAnsi="Arial" w:cs="Arial"/>
                <w:sz w:val="22"/>
                <w:szCs w:val="22"/>
              </w:rPr>
              <w:t>Ley 1333 de 2009</w:t>
            </w:r>
          </w:p>
        </w:tc>
        <w:tc>
          <w:tcPr>
            <w:tcW w:w="4414" w:type="dxa"/>
          </w:tcPr>
          <w:p w14:paraId="5A3613DC"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Establece el procedimiento sancionatorio ambiental y se dictan otras disposiciones</w:t>
            </w:r>
          </w:p>
        </w:tc>
      </w:tr>
      <w:tr w:rsidR="00CB78AC" w14:paraId="29E304E9" w14:textId="77777777">
        <w:tc>
          <w:tcPr>
            <w:tcW w:w="4414" w:type="dxa"/>
          </w:tcPr>
          <w:p w14:paraId="3622B912"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1466 de 2011</w:t>
            </w:r>
          </w:p>
          <w:p w14:paraId="6D22C6FF"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6A390E35"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Adiciona el inciso 2 del artículo 1 (objeto) y el inciso 2 del artículo 8, de la Ley 1259 del 19 de diciembre de 2008, para instaurar en el territorio nacional la aplicación del Comparendo Ambiental a los infractores de las normas de aseo, limpieza y recolección de escombros, y se dictan otras disposiciones. </w:t>
            </w:r>
          </w:p>
        </w:tc>
      </w:tr>
      <w:tr w:rsidR="00CB78AC" w14:paraId="06F4E582" w14:textId="77777777">
        <w:tc>
          <w:tcPr>
            <w:tcW w:w="4414" w:type="dxa"/>
          </w:tcPr>
          <w:p w14:paraId="05402994"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1523 de 2012</w:t>
            </w:r>
          </w:p>
          <w:p w14:paraId="0987B875" w14:textId="77777777" w:rsidR="00CB78AC" w:rsidRPr="00480063" w:rsidRDefault="00B270DF">
            <w:pPr>
              <w:shd w:val="clear" w:color="auto" w:fill="FFFFFF"/>
              <w:tabs>
                <w:tab w:val="left" w:pos="1035"/>
              </w:tabs>
              <w:spacing w:before="280" w:after="280"/>
              <w:jc w:val="center"/>
              <w:rPr>
                <w:rFonts w:ascii="Arial" w:eastAsia="Arial" w:hAnsi="Arial" w:cs="Arial"/>
                <w:sz w:val="22"/>
                <w:szCs w:val="22"/>
              </w:rPr>
            </w:pPr>
            <w:r w:rsidRPr="00480063">
              <w:rPr>
                <w:rFonts w:ascii="Arial" w:eastAsia="Arial" w:hAnsi="Arial" w:cs="Arial"/>
                <w:sz w:val="22"/>
                <w:szCs w:val="22"/>
              </w:rPr>
              <w:t>.</w:t>
            </w:r>
          </w:p>
          <w:p w14:paraId="36BC21FE"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6A70DDAB"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Por la cual se adopta la política nacional de gestión del riesgo de desastres y se establece el Sistema Nacional de Gestión del Riesgo de Desastres y se dictan otras disposiciones</w:t>
            </w:r>
          </w:p>
        </w:tc>
      </w:tr>
      <w:tr w:rsidR="00CB78AC" w14:paraId="22020862" w14:textId="77777777">
        <w:tc>
          <w:tcPr>
            <w:tcW w:w="4414" w:type="dxa"/>
          </w:tcPr>
          <w:p w14:paraId="7C154D6B"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1076 de 2015</w:t>
            </w:r>
          </w:p>
          <w:p w14:paraId="5847ED9E"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5A73A807"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medio del cual se expide el decreto único reglamentario del sector ambiente y desarrollo sostenible. </w:t>
            </w:r>
          </w:p>
        </w:tc>
      </w:tr>
      <w:tr w:rsidR="00CB78AC" w14:paraId="541547BF" w14:textId="77777777">
        <w:tc>
          <w:tcPr>
            <w:tcW w:w="4414" w:type="dxa"/>
          </w:tcPr>
          <w:p w14:paraId="43086A66"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1850 de 2015</w:t>
            </w:r>
          </w:p>
          <w:p w14:paraId="34E699E1"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0DAA29E1"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Adiciona el decreto 1076 de 2015, decreto único reglamentario del sector ambiente y desarrollo sostenible, en lo relacionado con el trámite de elección de los representantes del sector privado ante el Consejo Directivo de las corporaciones autónomas regionales. </w:t>
            </w:r>
          </w:p>
        </w:tc>
      </w:tr>
      <w:tr w:rsidR="00CB78AC" w14:paraId="3661DBE8" w14:textId="77777777">
        <w:tc>
          <w:tcPr>
            <w:tcW w:w="4414" w:type="dxa"/>
          </w:tcPr>
          <w:p w14:paraId="4F6E4E44"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1956 de 2015</w:t>
            </w:r>
          </w:p>
          <w:p w14:paraId="55BD6569"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5DE85DC3"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el que se efectúan unas precisiones al decreto 1076 de 2015, por medio del cual se expide el decreto único reglamentario del sector ambiente y desarrollo sostenible. </w:t>
            </w:r>
          </w:p>
        </w:tc>
      </w:tr>
      <w:tr w:rsidR="00CB78AC" w14:paraId="163E2FDD" w14:textId="77777777">
        <w:tc>
          <w:tcPr>
            <w:tcW w:w="4414" w:type="dxa"/>
          </w:tcPr>
          <w:p w14:paraId="633E137E"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1232 de 2020</w:t>
            </w:r>
          </w:p>
          <w:p w14:paraId="5F7EBC29"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1C05669C"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lastRenderedPageBreak/>
              <w:t xml:space="preserve">Por medio del cual se adiciona y modifica el artículo 2.2. 1.1 del Título 1, se modifica </w:t>
            </w:r>
            <w:r w:rsidRPr="00480063">
              <w:rPr>
                <w:rFonts w:ascii="Arial" w:eastAsia="Arial" w:hAnsi="Arial" w:cs="Arial"/>
                <w:sz w:val="22"/>
                <w:szCs w:val="22"/>
              </w:rPr>
              <w:lastRenderedPageBreak/>
              <w:t>la Sección 2 del capítulo 1 del título 2 y se adiciona al artículo 2.2.4.1.2.2 de la sección 2 del capítulo 1 del Título 4, de la parte 2 del libro 2 del decreto 1077 de 2015 único reglamentario del sector vivienda, ciudad y territorio, en lo relacionado con la planeación del ordenamiento territorial</w:t>
            </w:r>
          </w:p>
        </w:tc>
      </w:tr>
      <w:tr w:rsidR="00CB78AC" w14:paraId="6D856E3F" w14:textId="77777777">
        <w:tc>
          <w:tcPr>
            <w:tcW w:w="4414" w:type="dxa"/>
          </w:tcPr>
          <w:p w14:paraId="6ABEE5CF"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lastRenderedPageBreak/>
              <w:t>Ley 2232 de 2022</w:t>
            </w:r>
          </w:p>
          <w:p w14:paraId="38831CB4"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18F0EB74"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la cual se establecen medidas tendientes a la reducción gradual de la producción y consumo de ciertos productos plásticos de un solo uso y se dictan otras disposiciones. </w:t>
            </w:r>
          </w:p>
        </w:tc>
      </w:tr>
      <w:tr w:rsidR="00CB78AC" w14:paraId="29D2FD38" w14:textId="77777777">
        <w:tc>
          <w:tcPr>
            <w:tcW w:w="4414" w:type="dxa"/>
          </w:tcPr>
          <w:p w14:paraId="32E34E10"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2220 de 2015</w:t>
            </w:r>
          </w:p>
          <w:p w14:paraId="55369A4C"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2ACA3153"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Adiciona una sección al Decreto 1076 de 2015 en lo relacionado con las licencias y permisos ambientales para Proyectos de Interés Nacional y Estratégicos (PINE). </w:t>
            </w:r>
          </w:p>
        </w:tc>
      </w:tr>
      <w:tr w:rsidR="00CB78AC" w14:paraId="7A88DF21" w14:textId="77777777">
        <w:tc>
          <w:tcPr>
            <w:tcW w:w="4414" w:type="dxa"/>
          </w:tcPr>
          <w:p w14:paraId="1E490C70"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2273 de 2022</w:t>
            </w:r>
          </w:p>
          <w:p w14:paraId="736ED5EA"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7E1158CE"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medio de la cual se aprueba el ‘Acuerdo regional sobre el acceso a la información, la participación pública y el acceso a la justicia en asuntos ambientales en América Latina y el Caribe’. Acuerdo de Escazú. </w:t>
            </w:r>
          </w:p>
        </w:tc>
      </w:tr>
      <w:tr w:rsidR="00CB78AC" w14:paraId="2A925E88" w14:textId="77777777">
        <w:tc>
          <w:tcPr>
            <w:tcW w:w="4414" w:type="dxa"/>
          </w:tcPr>
          <w:p w14:paraId="6FE4DE69" w14:textId="77777777" w:rsidR="00CB78AC" w:rsidRPr="00480063" w:rsidRDefault="00B270DF">
            <w:pPr>
              <w:shd w:val="clear" w:color="auto" w:fill="FFFFFF"/>
              <w:tabs>
                <w:tab w:val="left" w:pos="1035"/>
              </w:tabs>
              <w:jc w:val="center"/>
              <w:rPr>
                <w:rFonts w:ascii="Arial" w:eastAsia="Arial" w:hAnsi="Arial" w:cs="Arial"/>
                <w:sz w:val="22"/>
                <w:szCs w:val="22"/>
              </w:rPr>
            </w:pPr>
            <w:r w:rsidRPr="00480063">
              <w:rPr>
                <w:rFonts w:ascii="Arial" w:eastAsia="Arial" w:hAnsi="Arial" w:cs="Arial"/>
                <w:sz w:val="22"/>
                <w:szCs w:val="22"/>
              </w:rPr>
              <w:t>Ley 2294 de 2023</w:t>
            </w:r>
          </w:p>
        </w:tc>
        <w:tc>
          <w:tcPr>
            <w:tcW w:w="4414" w:type="dxa"/>
          </w:tcPr>
          <w:p w14:paraId="3A3551DD"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Plan Nacional de Desarrollo 2022-2026 ‘Colombia, potencia mundial de la vida’. </w:t>
            </w:r>
          </w:p>
        </w:tc>
      </w:tr>
      <w:tr w:rsidR="00CB78AC" w14:paraId="412EA362" w14:textId="77777777">
        <w:tc>
          <w:tcPr>
            <w:tcW w:w="4414" w:type="dxa"/>
          </w:tcPr>
          <w:p w14:paraId="4C4159AD" w14:textId="77777777" w:rsidR="00CB78AC" w:rsidRPr="00480063" w:rsidRDefault="00B270DF">
            <w:pPr>
              <w:shd w:val="clear" w:color="auto" w:fill="FFFFFF"/>
              <w:tabs>
                <w:tab w:val="left" w:pos="1035"/>
              </w:tabs>
              <w:jc w:val="center"/>
              <w:rPr>
                <w:rFonts w:ascii="Arial" w:eastAsia="Arial" w:hAnsi="Arial" w:cs="Arial"/>
                <w:sz w:val="22"/>
                <w:szCs w:val="22"/>
              </w:rPr>
            </w:pPr>
            <w:r w:rsidRPr="00480063">
              <w:rPr>
                <w:rFonts w:ascii="Arial" w:eastAsia="Arial" w:hAnsi="Arial" w:cs="Arial"/>
                <w:sz w:val="22"/>
                <w:szCs w:val="22"/>
              </w:rPr>
              <w:t>Decreto ley 2811 de 1974</w:t>
            </w:r>
          </w:p>
        </w:tc>
        <w:tc>
          <w:tcPr>
            <w:tcW w:w="4414" w:type="dxa"/>
          </w:tcPr>
          <w:p w14:paraId="021A2CA0"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Código de recursos naturales. </w:t>
            </w:r>
          </w:p>
        </w:tc>
      </w:tr>
      <w:tr w:rsidR="00480063" w:rsidRPr="00480063" w14:paraId="04395314" w14:textId="77777777">
        <w:tc>
          <w:tcPr>
            <w:tcW w:w="4414" w:type="dxa"/>
          </w:tcPr>
          <w:p w14:paraId="353EB55B" w14:textId="77777777" w:rsidR="00CB78AC" w:rsidRPr="00480063" w:rsidRDefault="00B270DF">
            <w:pPr>
              <w:shd w:val="clear" w:color="auto" w:fill="FFFFFF"/>
              <w:tabs>
                <w:tab w:val="left" w:pos="1035"/>
              </w:tabs>
              <w:jc w:val="center"/>
              <w:rPr>
                <w:rFonts w:ascii="Arial" w:eastAsia="Arial" w:hAnsi="Arial" w:cs="Arial"/>
                <w:sz w:val="22"/>
                <w:szCs w:val="22"/>
              </w:rPr>
            </w:pPr>
            <w:r w:rsidRPr="00480063">
              <w:rPr>
                <w:rFonts w:ascii="Arial" w:eastAsia="Arial" w:hAnsi="Arial" w:cs="Arial"/>
                <w:sz w:val="22"/>
                <w:szCs w:val="22"/>
              </w:rPr>
              <w:t>Ley 80 de 1993</w:t>
            </w:r>
          </w:p>
        </w:tc>
        <w:tc>
          <w:tcPr>
            <w:tcW w:w="4414" w:type="dxa"/>
          </w:tcPr>
          <w:p w14:paraId="41C02ADE"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Contratación pública. </w:t>
            </w:r>
          </w:p>
        </w:tc>
      </w:tr>
      <w:tr w:rsidR="00480063" w:rsidRPr="00480063" w14:paraId="0CA7C8B4" w14:textId="77777777">
        <w:tc>
          <w:tcPr>
            <w:tcW w:w="4414" w:type="dxa"/>
          </w:tcPr>
          <w:p w14:paraId="2634E43C"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1437 de 2011</w:t>
            </w:r>
          </w:p>
          <w:p w14:paraId="56248D97"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5358B1BF"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la cual se expide el Código de Procedimiento Administrativo y de lo Contencioso Administrativo. </w:t>
            </w:r>
          </w:p>
        </w:tc>
      </w:tr>
      <w:tr w:rsidR="00480063" w:rsidRPr="00480063" w14:paraId="250A3D3A" w14:textId="77777777">
        <w:tc>
          <w:tcPr>
            <w:tcW w:w="4414" w:type="dxa"/>
          </w:tcPr>
          <w:p w14:paraId="1BCB4C7A" w14:textId="77777777"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1474 de 2011</w:t>
            </w:r>
          </w:p>
          <w:p w14:paraId="6141A8CE" w14:textId="77777777"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14:paraId="2EF5C16D" w14:textId="77777777"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Por la cual se dictan normas orientadas a fortalecer los mecanismos de prevención, investigación y sanción de actos de corrupción y la efectividad del control de la gestión pública.</w:t>
            </w:r>
          </w:p>
        </w:tc>
      </w:tr>
    </w:tbl>
    <w:p w14:paraId="14DBB09E" w14:textId="77777777" w:rsidR="00CB78AC" w:rsidRPr="00480063" w:rsidRDefault="00B270DF">
      <w:pPr>
        <w:shd w:val="clear" w:color="auto" w:fill="FFFFFF"/>
        <w:tabs>
          <w:tab w:val="left" w:pos="1035"/>
        </w:tabs>
        <w:spacing w:before="280" w:after="280" w:line="240" w:lineRule="auto"/>
        <w:jc w:val="both"/>
        <w:rPr>
          <w:rFonts w:ascii="Arial" w:eastAsia="Arial" w:hAnsi="Arial" w:cs="Arial"/>
          <w:sz w:val="24"/>
          <w:szCs w:val="24"/>
        </w:rPr>
      </w:pPr>
      <w:r w:rsidRPr="00480063">
        <w:rPr>
          <w:rFonts w:ascii="Arial" w:eastAsia="Arial" w:hAnsi="Arial" w:cs="Arial"/>
          <w:sz w:val="24"/>
          <w:szCs w:val="24"/>
        </w:rPr>
        <w:t xml:space="preserve">Fuente: PAC - 2024 -2027 pág. 16-17 -18 </w:t>
      </w:r>
    </w:p>
    <w:p w14:paraId="4B134902" w14:textId="77777777" w:rsidR="00CB78AC" w:rsidRPr="00480063" w:rsidRDefault="00B270DF">
      <w:pPr>
        <w:shd w:val="clear" w:color="auto" w:fill="FFFFFF"/>
        <w:tabs>
          <w:tab w:val="left" w:pos="1035"/>
        </w:tabs>
        <w:spacing w:before="280" w:after="280" w:line="240" w:lineRule="auto"/>
        <w:jc w:val="both"/>
        <w:rPr>
          <w:rFonts w:ascii="Arial" w:eastAsia="Arial" w:hAnsi="Arial" w:cs="Arial"/>
          <w:sz w:val="24"/>
          <w:szCs w:val="24"/>
        </w:rPr>
      </w:pPr>
      <w:r w:rsidRPr="00480063">
        <w:rPr>
          <w:rFonts w:ascii="Arial" w:eastAsia="Arial" w:hAnsi="Arial" w:cs="Arial"/>
          <w:b/>
          <w:sz w:val="24"/>
          <w:szCs w:val="24"/>
        </w:rPr>
        <w:t>Objetivos de Desarrollo Sostenible</w:t>
      </w:r>
      <w:r w:rsidRPr="00480063">
        <w:rPr>
          <w:rFonts w:ascii="Arial" w:eastAsia="Arial" w:hAnsi="Arial" w:cs="Arial"/>
          <w:sz w:val="24"/>
          <w:szCs w:val="24"/>
        </w:rPr>
        <w:t xml:space="preserve"> (ODS) Conferencia de las Naciones Unidas sobre el Desarrollo Sostenible, celebrada en Río de Janeiro en 2012. </w:t>
      </w:r>
    </w:p>
    <w:p w14:paraId="3DE4A0A0" w14:textId="77777777" w:rsidR="00CB78AC" w:rsidRPr="00480063" w:rsidRDefault="00B270DF">
      <w:pPr>
        <w:shd w:val="clear" w:color="auto" w:fill="FFFFFF"/>
        <w:tabs>
          <w:tab w:val="left" w:pos="1035"/>
        </w:tabs>
        <w:spacing w:before="280" w:after="280" w:line="240" w:lineRule="auto"/>
        <w:jc w:val="both"/>
        <w:rPr>
          <w:rFonts w:ascii="Arial" w:eastAsia="Arial" w:hAnsi="Arial" w:cs="Arial"/>
          <w:sz w:val="24"/>
          <w:szCs w:val="24"/>
        </w:rPr>
      </w:pPr>
      <w:r w:rsidRPr="00480063">
        <w:rPr>
          <w:rFonts w:ascii="Arial" w:eastAsia="Arial" w:hAnsi="Arial" w:cs="Arial"/>
          <w:sz w:val="24"/>
          <w:szCs w:val="24"/>
        </w:rPr>
        <w:lastRenderedPageBreak/>
        <w:t xml:space="preserve">En la Conferencia, los Estados miembros decidieron poner en marcha un proceso para desarrollar un conjunto de Objetivos de Desarrollo Sostenible (ODS), basándose en los Objetivos de Desarrollo del Milenio (ODM) y convergiendo con la agenda para el desarrollo después de 2015. </w:t>
      </w:r>
    </w:p>
    <w:p w14:paraId="06F2FE3C" w14:textId="77777777" w:rsidR="00CB78AC" w:rsidRPr="00FA6BCD" w:rsidRDefault="00B270DF" w:rsidP="00FA6BCD">
      <w:pPr>
        <w:shd w:val="clear" w:color="auto" w:fill="FFFFFF"/>
        <w:tabs>
          <w:tab w:val="left" w:pos="1035"/>
        </w:tabs>
        <w:spacing w:before="280" w:after="280" w:line="240" w:lineRule="auto"/>
        <w:jc w:val="both"/>
        <w:rPr>
          <w:rFonts w:ascii="Arial" w:eastAsia="Arial" w:hAnsi="Arial" w:cs="Arial"/>
          <w:sz w:val="24"/>
          <w:szCs w:val="24"/>
        </w:rPr>
      </w:pPr>
      <w:r w:rsidRPr="00480063">
        <w:rPr>
          <w:rFonts w:ascii="Arial" w:eastAsia="Arial" w:hAnsi="Arial" w:cs="Arial"/>
          <w:sz w:val="24"/>
          <w:szCs w:val="24"/>
        </w:rPr>
        <w:t>LOS ODS, que corresponde a la Agenda 2030 para el Desarrollo Sostenible, compuesta por 17 Objetivos y 169 metas, representa un plan ambicioso del desarrollo sostenible, que interrelaciona las dimensiones económica, social y ambiental.</w:t>
      </w:r>
    </w:p>
    <w:p w14:paraId="330FEAB0" w14:textId="77777777" w:rsidR="00CB78AC" w:rsidRPr="00480063" w:rsidRDefault="00B270DF" w:rsidP="00611DB6">
      <w:pPr>
        <w:numPr>
          <w:ilvl w:val="0"/>
          <w:numId w:val="7"/>
        </w:numPr>
        <w:pBdr>
          <w:top w:val="nil"/>
          <w:left w:val="nil"/>
          <w:bottom w:val="nil"/>
          <w:right w:val="nil"/>
          <w:between w:val="nil"/>
        </w:pBdr>
        <w:spacing w:after="0" w:line="240" w:lineRule="auto"/>
        <w:jc w:val="both"/>
        <w:rPr>
          <w:rFonts w:ascii="Arial" w:eastAsia="Arial" w:hAnsi="Arial" w:cs="Arial"/>
          <w:b/>
          <w:sz w:val="24"/>
          <w:szCs w:val="24"/>
        </w:rPr>
      </w:pPr>
      <w:r w:rsidRPr="00480063">
        <w:rPr>
          <w:rFonts w:ascii="Arial" w:eastAsia="Arial" w:hAnsi="Arial" w:cs="Arial"/>
          <w:b/>
          <w:sz w:val="24"/>
          <w:szCs w:val="24"/>
        </w:rPr>
        <w:t>MARCO ESTRATEGICO INSTITUCIONAL</w:t>
      </w:r>
    </w:p>
    <w:p w14:paraId="04AB1FD5" w14:textId="77777777" w:rsidR="00CB78AC" w:rsidRPr="00480063" w:rsidRDefault="00CB78AC">
      <w:pPr>
        <w:spacing w:after="0" w:line="240" w:lineRule="auto"/>
        <w:jc w:val="both"/>
        <w:rPr>
          <w:rFonts w:ascii="Arial" w:eastAsia="Arial" w:hAnsi="Arial" w:cs="Arial"/>
          <w:b/>
          <w:sz w:val="24"/>
          <w:szCs w:val="24"/>
        </w:rPr>
      </w:pPr>
    </w:p>
    <w:p w14:paraId="33F0E334" w14:textId="77777777" w:rsidR="00CB78AC" w:rsidRPr="00480063" w:rsidRDefault="00CB78AC">
      <w:pPr>
        <w:spacing w:after="0" w:line="240" w:lineRule="auto"/>
        <w:jc w:val="both"/>
        <w:rPr>
          <w:rFonts w:ascii="Arial" w:eastAsia="Arial" w:hAnsi="Arial" w:cs="Arial"/>
          <w:b/>
          <w:sz w:val="24"/>
          <w:szCs w:val="24"/>
        </w:rPr>
      </w:pPr>
    </w:p>
    <w:p w14:paraId="3B491DE7" w14:textId="77777777" w:rsidR="00CB78AC" w:rsidRPr="00480063" w:rsidRDefault="00B270DF">
      <w:pPr>
        <w:numPr>
          <w:ilvl w:val="1"/>
          <w:numId w:val="7"/>
        </w:numPr>
        <w:pBdr>
          <w:top w:val="nil"/>
          <w:left w:val="nil"/>
          <w:bottom w:val="nil"/>
          <w:right w:val="nil"/>
          <w:between w:val="nil"/>
        </w:pBdr>
        <w:spacing w:after="0" w:line="240" w:lineRule="auto"/>
        <w:jc w:val="both"/>
        <w:rPr>
          <w:rFonts w:ascii="Arial" w:eastAsia="Arial" w:hAnsi="Arial" w:cs="Arial"/>
          <w:b/>
          <w:sz w:val="24"/>
          <w:szCs w:val="24"/>
        </w:rPr>
      </w:pPr>
      <w:r w:rsidRPr="00480063">
        <w:rPr>
          <w:rFonts w:ascii="Arial" w:eastAsia="Arial" w:hAnsi="Arial" w:cs="Arial"/>
          <w:b/>
          <w:sz w:val="24"/>
          <w:szCs w:val="24"/>
        </w:rPr>
        <w:t xml:space="preserve"> MISIÓN</w:t>
      </w:r>
    </w:p>
    <w:p w14:paraId="7F0D02DA" w14:textId="77777777" w:rsidR="00CB78AC" w:rsidRPr="00480063" w:rsidRDefault="00CB78AC">
      <w:pPr>
        <w:spacing w:after="0" w:line="240" w:lineRule="auto"/>
        <w:jc w:val="both"/>
        <w:rPr>
          <w:rFonts w:ascii="Arial" w:eastAsia="Arial" w:hAnsi="Arial" w:cs="Arial"/>
          <w:b/>
          <w:sz w:val="24"/>
          <w:szCs w:val="24"/>
        </w:rPr>
      </w:pPr>
    </w:p>
    <w:p w14:paraId="31336087" w14:textId="77777777" w:rsidR="00CB78AC" w:rsidRDefault="00B270DF">
      <w:pPr>
        <w:spacing w:after="0" w:line="240" w:lineRule="auto"/>
        <w:jc w:val="both"/>
        <w:rPr>
          <w:rFonts w:ascii="Arial" w:eastAsia="Arial" w:hAnsi="Arial" w:cs="Arial"/>
          <w:sz w:val="24"/>
          <w:szCs w:val="24"/>
        </w:rPr>
      </w:pPr>
      <w:r w:rsidRPr="00480063">
        <w:rPr>
          <w:rFonts w:ascii="Arial" w:eastAsia="Arial" w:hAnsi="Arial" w:cs="Arial"/>
          <w:sz w:val="24"/>
          <w:szCs w:val="24"/>
        </w:rPr>
        <w:t xml:space="preserve">Aumentar el patrimonio natural del Tolima, con </w:t>
      </w:r>
      <w:r>
        <w:rPr>
          <w:rFonts w:ascii="Arial" w:eastAsia="Arial" w:hAnsi="Arial" w:cs="Arial"/>
          <w:sz w:val="24"/>
          <w:szCs w:val="24"/>
        </w:rPr>
        <w:t xml:space="preserve">liderazgo regional, rigor técnico, información visible y administración cercana, ágil y transparente, para asumir un plan de acción vinculante y movilizador de los actores y autoridades, para una gestión ambiental con resultados favorables al territorio sostenible. </w:t>
      </w:r>
    </w:p>
    <w:p w14:paraId="1B0AF449" w14:textId="77777777" w:rsidR="00CB78AC" w:rsidRDefault="00CB78AC">
      <w:pPr>
        <w:rPr>
          <w:b/>
        </w:rPr>
      </w:pPr>
      <w:bookmarkStart w:id="7" w:name="_heading=h.vwn2ig4d210m" w:colFirst="0" w:colLast="0"/>
      <w:bookmarkEnd w:id="7"/>
    </w:p>
    <w:p w14:paraId="0E4A54D0" w14:textId="77777777" w:rsidR="00CB78AC" w:rsidRDefault="00B270DF">
      <w:pPr>
        <w:pStyle w:val="Ttulo1"/>
        <w:spacing w:before="0" w:after="0"/>
        <w:ind w:left="360"/>
        <w:rPr>
          <w:rFonts w:ascii="Arial" w:eastAsia="Arial" w:hAnsi="Arial" w:cs="Arial"/>
          <w:b/>
          <w:color w:val="000000"/>
          <w:sz w:val="24"/>
          <w:szCs w:val="24"/>
        </w:rPr>
      </w:pPr>
      <w:r>
        <w:rPr>
          <w:rFonts w:ascii="Arial" w:eastAsia="Arial" w:hAnsi="Arial" w:cs="Arial"/>
          <w:b/>
          <w:color w:val="000000"/>
          <w:sz w:val="24"/>
          <w:szCs w:val="24"/>
        </w:rPr>
        <w:t>4.2 VISIÓN 2030</w:t>
      </w:r>
    </w:p>
    <w:p w14:paraId="54A45D31" w14:textId="77777777" w:rsidR="00CB78AC" w:rsidRDefault="00CB78AC">
      <w:pPr>
        <w:spacing w:after="0" w:line="240" w:lineRule="auto"/>
        <w:jc w:val="right"/>
        <w:rPr>
          <w:rFonts w:ascii="Arial" w:eastAsia="Arial" w:hAnsi="Arial" w:cs="Arial"/>
          <w:sz w:val="24"/>
          <w:szCs w:val="24"/>
        </w:rPr>
      </w:pPr>
    </w:p>
    <w:p w14:paraId="40981264"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Contribuir eficazmente a la consecución de los objetivos de desarrollo sostenible (ODS) con la siembra de futuro en el Tolima, aumentando la vitalidad y el bienestar de la biodiversidad, los ecosistemas, el recurso hídrico y la población; para una sociedad que consume responsablemente, produce conservando y demuestra que el desarrollo de las ciudades y el campo se da por una gestión que permite garantizar la provisión de los servicios eco sistémicos, en un territorio </w:t>
      </w:r>
      <w:proofErr w:type="spellStart"/>
      <w:r>
        <w:rPr>
          <w:rFonts w:ascii="Arial" w:eastAsia="Arial" w:hAnsi="Arial" w:cs="Arial"/>
          <w:sz w:val="24"/>
          <w:szCs w:val="24"/>
        </w:rPr>
        <w:t>resiliente</w:t>
      </w:r>
      <w:proofErr w:type="spellEnd"/>
      <w:r>
        <w:rPr>
          <w:rFonts w:ascii="Arial" w:eastAsia="Arial" w:hAnsi="Arial" w:cs="Arial"/>
          <w:sz w:val="24"/>
          <w:szCs w:val="24"/>
        </w:rPr>
        <w:t xml:space="preserve"> y capaz de reducir el riesgo a desastres. (PAC 2024-2027 PAG. 119).</w:t>
      </w:r>
    </w:p>
    <w:p w14:paraId="25066E41" w14:textId="77777777" w:rsidR="00CB78AC" w:rsidRDefault="00CB78AC">
      <w:pPr>
        <w:spacing w:after="0" w:line="240" w:lineRule="auto"/>
        <w:jc w:val="both"/>
        <w:rPr>
          <w:rFonts w:ascii="Arial" w:eastAsia="Arial" w:hAnsi="Arial" w:cs="Arial"/>
          <w:sz w:val="24"/>
          <w:szCs w:val="24"/>
        </w:rPr>
      </w:pPr>
    </w:p>
    <w:p w14:paraId="02C08AFC" w14:textId="77777777" w:rsidR="00CB78AC" w:rsidRDefault="00CB78AC">
      <w:pPr>
        <w:spacing w:after="0" w:line="240" w:lineRule="auto"/>
        <w:jc w:val="both"/>
        <w:rPr>
          <w:rFonts w:ascii="Arial" w:eastAsia="Arial" w:hAnsi="Arial" w:cs="Arial"/>
          <w:sz w:val="24"/>
          <w:szCs w:val="24"/>
        </w:rPr>
      </w:pPr>
    </w:p>
    <w:p w14:paraId="2FA09115" w14:textId="77777777" w:rsidR="00CB78AC" w:rsidRDefault="00B270DF">
      <w:pPr>
        <w:spacing w:after="0" w:line="240" w:lineRule="auto"/>
        <w:jc w:val="both"/>
        <w:rPr>
          <w:rFonts w:ascii="Arial" w:eastAsia="Arial" w:hAnsi="Arial" w:cs="Arial"/>
          <w:b/>
          <w:sz w:val="24"/>
          <w:szCs w:val="24"/>
        </w:rPr>
      </w:pPr>
      <w:r>
        <w:rPr>
          <w:rFonts w:ascii="Arial" w:eastAsia="Arial" w:hAnsi="Arial" w:cs="Arial"/>
          <w:b/>
          <w:sz w:val="24"/>
          <w:szCs w:val="24"/>
        </w:rPr>
        <w:t xml:space="preserve">4.3 VISIÓN REGIONAL DE DESARROLLO A 2050 </w:t>
      </w:r>
    </w:p>
    <w:p w14:paraId="3DEA9A90" w14:textId="77777777" w:rsidR="00CB78AC" w:rsidRDefault="00CB78AC">
      <w:pPr>
        <w:spacing w:after="0" w:line="240" w:lineRule="auto"/>
        <w:jc w:val="both"/>
        <w:rPr>
          <w:rFonts w:ascii="Arial" w:eastAsia="Arial" w:hAnsi="Arial" w:cs="Arial"/>
          <w:b/>
          <w:sz w:val="24"/>
          <w:szCs w:val="24"/>
        </w:rPr>
      </w:pPr>
    </w:p>
    <w:p w14:paraId="6C385F2D" w14:textId="77777777" w:rsidR="00CB78AC" w:rsidRDefault="00CB78AC">
      <w:pPr>
        <w:spacing w:after="0" w:line="240" w:lineRule="auto"/>
        <w:jc w:val="both"/>
        <w:rPr>
          <w:rFonts w:ascii="Arial" w:eastAsia="Arial" w:hAnsi="Arial" w:cs="Arial"/>
          <w:sz w:val="24"/>
          <w:szCs w:val="24"/>
        </w:rPr>
      </w:pPr>
    </w:p>
    <w:p w14:paraId="49A82B85"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Al 2050 el Tolima será un departamento 3, derivado de la implementación de estrategias económicas que atienden a las potencialidades del territorio y mega tendencias. Esto 120 mediante la incorporación tecnológica, científica, la innovación e investigación en los procesos de recuperación, conservación y restauración </w:t>
      </w:r>
      <w:r>
        <w:rPr>
          <w:rFonts w:ascii="Arial" w:eastAsia="Arial" w:hAnsi="Arial" w:cs="Arial"/>
          <w:sz w:val="24"/>
          <w:szCs w:val="24"/>
        </w:rPr>
        <w:lastRenderedPageBreak/>
        <w:t>ambiental, avanzando considerablemente en carbono neutralidad, la transición energética y la inversión verde, reconociendo a las personas en el centro de la participación con enfoque diferencial. (PGAR 2024-2050).</w:t>
      </w:r>
    </w:p>
    <w:p w14:paraId="539A75FE" w14:textId="77777777" w:rsidR="00CB78AC" w:rsidRDefault="00CB78AC">
      <w:pPr>
        <w:spacing w:after="0" w:line="240" w:lineRule="auto"/>
        <w:jc w:val="both"/>
        <w:rPr>
          <w:rFonts w:ascii="Arial" w:eastAsia="Arial" w:hAnsi="Arial" w:cs="Arial"/>
          <w:sz w:val="24"/>
          <w:szCs w:val="24"/>
        </w:rPr>
      </w:pPr>
    </w:p>
    <w:p w14:paraId="67AD6198" w14:textId="77777777" w:rsidR="00CB78AC" w:rsidRDefault="00CB78AC">
      <w:pPr>
        <w:spacing w:after="0" w:line="240" w:lineRule="auto"/>
        <w:jc w:val="both"/>
        <w:rPr>
          <w:rFonts w:ascii="Arial" w:eastAsia="Arial" w:hAnsi="Arial" w:cs="Arial"/>
          <w:sz w:val="24"/>
          <w:szCs w:val="24"/>
        </w:rPr>
      </w:pPr>
    </w:p>
    <w:p w14:paraId="0185F9A3" w14:textId="77777777" w:rsidR="00CB78AC" w:rsidRDefault="00B270DF">
      <w:pPr>
        <w:pStyle w:val="Ttulo1"/>
        <w:numPr>
          <w:ilvl w:val="1"/>
          <w:numId w:val="10"/>
        </w:numPr>
        <w:spacing w:before="0" w:after="0"/>
        <w:rPr>
          <w:rFonts w:ascii="Arial" w:eastAsia="Arial" w:hAnsi="Arial" w:cs="Arial"/>
          <w:b/>
          <w:color w:val="000000"/>
          <w:sz w:val="24"/>
          <w:szCs w:val="24"/>
        </w:rPr>
      </w:pPr>
      <w:bookmarkStart w:id="8" w:name="_heading=h.onvl9hidzlpa" w:colFirst="0" w:colLast="0"/>
      <w:bookmarkEnd w:id="8"/>
      <w:r>
        <w:rPr>
          <w:rFonts w:ascii="Arial" w:eastAsia="Arial" w:hAnsi="Arial" w:cs="Arial"/>
          <w:b/>
          <w:color w:val="000000"/>
          <w:sz w:val="24"/>
          <w:szCs w:val="24"/>
        </w:rPr>
        <w:t xml:space="preserve"> OBJETIVOS ESTRATEGICOS DE CORTOLIMA: </w:t>
      </w:r>
    </w:p>
    <w:p w14:paraId="0BC68788" w14:textId="77777777"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CORTOLIMA ha estructurado su Plan de Acción Corporativo (PAC) 2024-2027 a través de tres líneas estratégicas que se integran y complementan para alcanzar sus objetivos institucionales y ambientales:</w:t>
      </w:r>
    </w:p>
    <w:p w14:paraId="5A4A316A" w14:textId="77777777" w:rsidR="00CB78AC" w:rsidRDefault="00CB78AC">
      <w:pPr>
        <w:spacing w:after="0" w:line="240" w:lineRule="auto"/>
        <w:jc w:val="both"/>
        <w:rPr>
          <w:rFonts w:ascii="Arial" w:eastAsia="Arial" w:hAnsi="Arial" w:cs="Arial"/>
          <w:sz w:val="24"/>
          <w:szCs w:val="24"/>
        </w:rPr>
      </w:pPr>
    </w:p>
    <w:p w14:paraId="6B56A003" w14:textId="77777777" w:rsidR="00CB78AC" w:rsidRDefault="00B270DF">
      <w:pPr>
        <w:numPr>
          <w:ilvl w:val="0"/>
          <w:numId w:val="8"/>
        </w:numPr>
        <w:pBdr>
          <w:top w:val="nil"/>
          <w:left w:val="nil"/>
          <w:bottom w:val="nil"/>
          <w:right w:val="nil"/>
          <w:between w:val="nil"/>
        </w:pBd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Línea estratégica 1: Innovación en la Gestión Integral del Recurso Hídrico.</w:t>
      </w:r>
    </w:p>
    <w:p w14:paraId="754575D8" w14:textId="77777777" w:rsidR="00CB78AC" w:rsidRDefault="00CB78AC">
      <w:pPr>
        <w:spacing w:after="0" w:line="240" w:lineRule="auto"/>
        <w:jc w:val="both"/>
        <w:rPr>
          <w:rFonts w:ascii="Arial" w:eastAsia="Arial" w:hAnsi="Arial" w:cs="Arial"/>
          <w:b/>
          <w:sz w:val="24"/>
          <w:szCs w:val="24"/>
        </w:rPr>
      </w:pPr>
    </w:p>
    <w:p w14:paraId="04C6C8E6"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Objetivo estratégico:</w:t>
      </w:r>
    </w:p>
    <w:p w14:paraId="5915C28C"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Innovar en la gestión integral del recurso hídrico para aumentar el uso eficiente del agua, reducir su contaminación y fortalecer la toma de decisiones frente a</w:t>
      </w:r>
    </w:p>
    <w:p w14:paraId="32D54808" w14:textId="77777777" w:rsidR="00CB78AC" w:rsidRDefault="00B270DF">
      <w:pPr>
        <w:spacing w:after="0" w:line="240" w:lineRule="auto"/>
        <w:jc w:val="both"/>
        <w:rPr>
          <w:rFonts w:ascii="Arial" w:eastAsia="Arial" w:hAnsi="Arial" w:cs="Arial"/>
          <w:sz w:val="24"/>
          <w:szCs w:val="24"/>
        </w:rPr>
      </w:pPr>
      <w:bookmarkStart w:id="9" w:name="_heading=h.cbv6woizfbhn" w:colFirst="0" w:colLast="0"/>
      <w:bookmarkEnd w:id="9"/>
      <w:r>
        <w:rPr>
          <w:rFonts w:ascii="Arial" w:eastAsia="Arial" w:hAnsi="Arial" w:cs="Arial"/>
          <w:sz w:val="24"/>
          <w:szCs w:val="24"/>
        </w:rPr>
        <w:t>la administración del recurso hídrico. (PAC 2024-2027 PAG. 124).</w:t>
      </w:r>
    </w:p>
    <w:p w14:paraId="3B392636" w14:textId="77777777" w:rsidR="00CB78AC" w:rsidRDefault="00CB78AC">
      <w:pPr>
        <w:spacing w:after="0" w:line="240" w:lineRule="auto"/>
        <w:rPr>
          <w:rFonts w:ascii="Arial" w:eastAsia="Arial" w:hAnsi="Arial" w:cs="Arial"/>
          <w:sz w:val="24"/>
          <w:szCs w:val="24"/>
        </w:rPr>
      </w:pPr>
    </w:p>
    <w:p w14:paraId="1A7BAE27" w14:textId="77777777" w:rsidR="00CB78AC" w:rsidRDefault="00B270DF">
      <w:pPr>
        <w:numPr>
          <w:ilvl w:val="0"/>
          <w:numId w:val="8"/>
        </w:numPr>
        <w:pBdr>
          <w:top w:val="nil"/>
          <w:left w:val="nil"/>
          <w:bottom w:val="nil"/>
          <w:right w:val="nil"/>
          <w:between w:val="nil"/>
        </w:pBd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Línea estratégica 2: Gestión integral de los Ecosistemas, la Biodiversidad y el Cambio Climático.</w:t>
      </w:r>
    </w:p>
    <w:p w14:paraId="15D4BB0E" w14:textId="77777777" w:rsidR="00CB78AC" w:rsidRDefault="00CB78AC">
      <w:pPr>
        <w:spacing w:after="0" w:line="240" w:lineRule="auto"/>
        <w:jc w:val="both"/>
        <w:rPr>
          <w:rFonts w:ascii="Arial" w:eastAsia="Arial" w:hAnsi="Arial" w:cs="Arial"/>
          <w:sz w:val="24"/>
          <w:szCs w:val="24"/>
        </w:rPr>
      </w:pPr>
    </w:p>
    <w:p w14:paraId="1D18B3FF"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Objetivo estratégico: Gestionar de manera integral los ecosistemas, la biodiversidad y la adaptación, mitigación y conocimiento del cambio climático, con soluciones basadas en la naturaleza, educación para una cultura ambiental sostenible y transitando hacia una economía baja en carbono</w:t>
      </w:r>
      <w:proofErr w:type="gramStart"/>
      <w:r>
        <w:rPr>
          <w:rFonts w:ascii="Arial" w:eastAsia="Arial" w:hAnsi="Arial" w:cs="Arial"/>
          <w:sz w:val="24"/>
          <w:szCs w:val="24"/>
        </w:rPr>
        <w:t>. .</w:t>
      </w:r>
      <w:proofErr w:type="gramEnd"/>
      <w:r>
        <w:rPr>
          <w:rFonts w:ascii="Arial" w:eastAsia="Arial" w:hAnsi="Arial" w:cs="Arial"/>
          <w:sz w:val="24"/>
          <w:szCs w:val="24"/>
        </w:rPr>
        <w:t xml:space="preserve"> (PAC 2024-2027 PAG. 130).</w:t>
      </w:r>
    </w:p>
    <w:p w14:paraId="57BE020C" w14:textId="77777777" w:rsidR="00CB78AC" w:rsidRDefault="00CB78AC">
      <w:pPr>
        <w:pBdr>
          <w:top w:val="nil"/>
          <w:left w:val="nil"/>
          <w:bottom w:val="nil"/>
          <w:right w:val="nil"/>
          <w:between w:val="nil"/>
        </w:pBdr>
        <w:spacing w:after="0" w:line="240" w:lineRule="auto"/>
        <w:ind w:left="720"/>
        <w:jc w:val="both"/>
        <w:rPr>
          <w:rFonts w:ascii="Arial" w:eastAsia="Arial" w:hAnsi="Arial" w:cs="Arial"/>
          <w:color w:val="000000"/>
          <w:sz w:val="24"/>
          <w:szCs w:val="24"/>
        </w:rPr>
      </w:pPr>
    </w:p>
    <w:p w14:paraId="2F6159FB" w14:textId="77777777" w:rsidR="00CB78AC" w:rsidRDefault="00B270DF">
      <w:pPr>
        <w:numPr>
          <w:ilvl w:val="0"/>
          <w:numId w:val="8"/>
        </w:numPr>
        <w:pBdr>
          <w:top w:val="nil"/>
          <w:left w:val="nil"/>
          <w:bottom w:val="nil"/>
          <w:right w:val="nil"/>
          <w:between w:val="nil"/>
        </w:pBdr>
        <w:spacing w:after="0" w:line="240" w:lineRule="auto"/>
        <w:rPr>
          <w:rFonts w:ascii="Arial" w:eastAsia="Arial" w:hAnsi="Arial" w:cs="Arial"/>
          <w:b/>
          <w:color w:val="000000"/>
          <w:sz w:val="24"/>
          <w:szCs w:val="24"/>
        </w:rPr>
      </w:pPr>
      <w:r>
        <w:rPr>
          <w:rFonts w:ascii="Arial" w:eastAsia="Arial" w:hAnsi="Arial" w:cs="Arial"/>
          <w:b/>
          <w:color w:val="000000"/>
          <w:sz w:val="24"/>
          <w:szCs w:val="24"/>
        </w:rPr>
        <w:t>Línea 3. Gobernanza y gobernabilidad ambiental</w:t>
      </w:r>
    </w:p>
    <w:p w14:paraId="44C5C0EF" w14:textId="77777777" w:rsidR="00CB78AC" w:rsidRDefault="00CB78AC">
      <w:pPr>
        <w:spacing w:after="0" w:line="240" w:lineRule="auto"/>
        <w:rPr>
          <w:rFonts w:ascii="Arial" w:eastAsia="Arial" w:hAnsi="Arial" w:cs="Arial"/>
          <w:b/>
          <w:sz w:val="24"/>
          <w:szCs w:val="24"/>
        </w:rPr>
      </w:pPr>
    </w:p>
    <w:p w14:paraId="718766FD"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Objetivo estratégico: Atender de manera oportuna la demanda de bienes y servicios que requiera la comunidad desde la competencia de la Corporación, desarrollando las capacidades internas y tomando decisiones bajo un modelo inteligente de gestión de la información; permitiendo la participación de los ciudadanos en todo el ciclo de la gestión, y el acompañamiento de los actores involucrados. (PAC 2024-2027 PAG. 143).</w:t>
      </w:r>
    </w:p>
    <w:p w14:paraId="7286F3C4" w14:textId="77777777" w:rsidR="00CB78AC" w:rsidRDefault="00CB78AC">
      <w:pPr>
        <w:spacing w:after="0" w:line="240" w:lineRule="auto"/>
        <w:ind w:left="284" w:hanging="284"/>
        <w:rPr>
          <w:rFonts w:ascii="Arial" w:eastAsia="Arial" w:hAnsi="Arial" w:cs="Arial"/>
          <w:sz w:val="24"/>
          <w:szCs w:val="24"/>
        </w:rPr>
      </w:pPr>
    </w:p>
    <w:p w14:paraId="3E4289C9" w14:textId="77777777" w:rsidR="00CB78AC" w:rsidRDefault="00CB78AC">
      <w:pPr>
        <w:spacing w:after="0" w:line="240" w:lineRule="auto"/>
        <w:ind w:left="284" w:hanging="284"/>
        <w:rPr>
          <w:rFonts w:ascii="Arial" w:eastAsia="Arial" w:hAnsi="Arial" w:cs="Arial"/>
          <w:b/>
          <w:sz w:val="24"/>
          <w:szCs w:val="24"/>
        </w:rPr>
      </w:pPr>
    </w:p>
    <w:p w14:paraId="19ACA6EF" w14:textId="77777777" w:rsidR="00CB78AC" w:rsidRDefault="00B270DF">
      <w:pPr>
        <w:pStyle w:val="Ttulo1"/>
        <w:numPr>
          <w:ilvl w:val="1"/>
          <w:numId w:val="10"/>
        </w:numPr>
        <w:spacing w:before="0" w:after="0"/>
        <w:jc w:val="both"/>
        <w:rPr>
          <w:rFonts w:ascii="Arial" w:eastAsia="Arial" w:hAnsi="Arial" w:cs="Arial"/>
          <w:b/>
          <w:color w:val="000000"/>
          <w:sz w:val="24"/>
          <w:szCs w:val="24"/>
        </w:rPr>
      </w:pPr>
      <w:bookmarkStart w:id="10" w:name="_heading=h.9nissdabtbs" w:colFirst="0" w:colLast="0"/>
      <w:bookmarkEnd w:id="10"/>
      <w:r>
        <w:rPr>
          <w:rFonts w:ascii="Arial" w:eastAsia="Arial" w:hAnsi="Arial" w:cs="Arial"/>
          <w:b/>
          <w:color w:val="000000"/>
          <w:sz w:val="24"/>
          <w:szCs w:val="24"/>
        </w:rPr>
        <w:t xml:space="preserve">  PRINCIPIOS Y VALORES CORPORATIVOS </w:t>
      </w:r>
    </w:p>
    <w:p w14:paraId="0F8CDA2C" w14:textId="77777777" w:rsidR="00CB78AC" w:rsidRDefault="00CB78AC">
      <w:pPr>
        <w:spacing w:after="0" w:line="240" w:lineRule="auto"/>
        <w:rPr>
          <w:rFonts w:ascii="Arial" w:eastAsia="Arial" w:hAnsi="Arial" w:cs="Arial"/>
          <w:sz w:val="24"/>
          <w:szCs w:val="24"/>
        </w:rPr>
      </w:pPr>
    </w:p>
    <w:p w14:paraId="299A7811" w14:textId="77777777" w:rsidR="00CB78AC" w:rsidRDefault="00B270DF">
      <w:pPr>
        <w:spacing w:after="0" w:line="240" w:lineRule="auto"/>
        <w:rPr>
          <w:rFonts w:ascii="Arial" w:eastAsia="Arial" w:hAnsi="Arial" w:cs="Arial"/>
          <w:b/>
          <w:sz w:val="24"/>
          <w:szCs w:val="24"/>
          <w:u w:val="single"/>
        </w:rPr>
      </w:pPr>
      <w:r>
        <w:rPr>
          <w:rFonts w:ascii="Arial" w:eastAsia="Arial" w:hAnsi="Arial" w:cs="Arial"/>
          <w:b/>
          <w:sz w:val="24"/>
          <w:szCs w:val="24"/>
          <w:u w:val="single"/>
        </w:rPr>
        <w:lastRenderedPageBreak/>
        <w:t xml:space="preserve">PRINCIPIOS </w:t>
      </w:r>
    </w:p>
    <w:p w14:paraId="25FCF2DA" w14:textId="77777777"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Los principios corporativos de CORTOLIMA reflejan un compromiso integral con la sostenibilidad ambiental, social y económica, fundamentado en la interacción armoniosa entre los seres humanos y la naturaleza. A través de estos principios, se promueve una gestión responsable y colaborativa que busca mejorar la calidad de vida de las comunidades, preservar la biodiversidad y asegurar la transparencia en la gestión institucional. Cada principio está orientado a fomentar una mayor conciencia ambiental, participación activa y respeto por los recursos naturales, en alineación con los objetivos de desarrollo sostenible y el bienestar de las futuras generaciones.</w:t>
      </w:r>
    </w:p>
    <w:p w14:paraId="73FD6464" w14:textId="77777777"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Los seres humanos somos parte del ambiente</w:t>
      </w:r>
      <w:r>
        <w:rPr>
          <w:rFonts w:ascii="Arial" w:eastAsia="Arial" w:hAnsi="Arial" w:cs="Arial"/>
          <w:color w:val="000000"/>
          <w:sz w:val="24"/>
          <w:szCs w:val="24"/>
        </w:rPr>
        <w:t>: Estamos interrelacionados con el entorno en el que vivimos, reconociendo nuestra responsabilidad en su protección.</w:t>
      </w:r>
    </w:p>
    <w:p w14:paraId="5B01504E" w14:textId="77777777"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Ambiente para el pleno disfrute de los derechos humanos</w:t>
      </w:r>
      <w:r>
        <w:rPr>
          <w:rFonts w:ascii="Arial" w:eastAsia="Arial" w:hAnsi="Arial" w:cs="Arial"/>
          <w:color w:val="000000"/>
          <w:sz w:val="24"/>
          <w:szCs w:val="24"/>
        </w:rPr>
        <w:t>: Un medio ambiente sin riesgos, limpio, saludable y sostenible es esencial para garantizar derechos como la vida y la salud.</w:t>
      </w:r>
    </w:p>
    <w:p w14:paraId="5C72A377" w14:textId="77777777"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Participar participando</w:t>
      </w:r>
      <w:r>
        <w:rPr>
          <w:rFonts w:ascii="Arial" w:eastAsia="Arial" w:hAnsi="Arial" w:cs="Arial"/>
          <w:color w:val="000000"/>
          <w:sz w:val="24"/>
          <w:szCs w:val="24"/>
        </w:rPr>
        <w:t>: Impulsamos la participación activa y responsable en nuestras comunidades y sectores, promoviendo la mejora del entorno y el desarrollo sostenible.</w:t>
      </w:r>
    </w:p>
    <w:p w14:paraId="34F5F1FC" w14:textId="77777777"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Reconciliarse con el ciclo de la naturaleza</w:t>
      </w:r>
      <w:r>
        <w:rPr>
          <w:rFonts w:ascii="Arial" w:eastAsia="Arial" w:hAnsi="Arial" w:cs="Arial"/>
          <w:color w:val="000000"/>
          <w:sz w:val="24"/>
          <w:szCs w:val="24"/>
        </w:rPr>
        <w:t>: Promovemos una vida humana que respete el planeta, priorizando la biodiversidad, el recurso hídrico y los ecosistemas sin agotar la naturaleza.</w:t>
      </w:r>
    </w:p>
    <w:p w14:paraId="5A511DA6" w14:textId="77777777"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Inteligencia humana para la real sostenibilidad social, económica y ambiental</w:t>
      </w:r>
      <w:r>
        <w:rPr>
          <w:rFonts w:ascii="Arial" w:eastAsia="Arial" w:hAnsi="Arial" w:cs="Arial"/>
          <w:color w:val="000000"/>
          <w:sz w:val="24"/>
          <w:szCs w:val="24"/>
        </w:rPr>
        <w:t>: Apostamos por el acceso al conocimiento y la revolución educativa ambiental para reducir las huellas de carbono, promover una producción sustentable, y fomentar consumos responsables.</w:t>
      </w:r>
    </w:p>
    <w:p w14:paraId="74EB3F9F" w14:textId="77777777"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Empatía con la biodiversidad para la pervivencia de los seres vivos</w:t>
      </w:r>
      <w:r>
        <w:rPr>
          <w:rFonts w:ascii="Arial" w:eastAsia="Arial" w:hAnsi="Arial" w:cs="Arial"/>
          <w:color w:val="000000"/>
          <w:sz w:val="24"/>
          <w:szCs w:val="24"/>
        </w:rPr>
        <w:t>: Valoramos la biodiversidad del Tolima, incentivando una relación cercana con la naturaleza para activar la conciencia ambiental y promover acciones sostenibles y colaborativas.</w:t>
      </w:r>
    </w:p>
    <w:p w14:paraId="7FF49A30" w14:textId="77777777" w:rsidR="00CB78AC" w:rsidRDefault="00B270DF">
      <w:pPr>
        <w:numPr>
          <w:ilvl w:val="0"/>
          <w:numId w:val="32"/>
        </w:numPr>
        <w:pBdr>
          <w:top w:val="nil"/>
          <w:left w:val="nil"/>
          <w:bottom w:val="nil"/>
          <w:right w:val="nil"/>
          <w:between w:val="nil"/>
        </w:pBdr>
        <w:spacing w:after="280"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Mayor credibilidad y confianza en la gestión de CORTOLIMA</w:t>
      </w:r>
      <w:r>
        <w:rPr>
          <w:rFonts w:ascii="Arial" w:eastAsia="Arial" w:hAnsi="Arial" w:cs="Arial"/>
          <w:color w:val="000000"/>
          <w:sz w:val="24"/>
          <w:szCs w:val="24"/>
        </w:rPr>
        <w:t>: Fomentamos la confianza a través de una comunicación clara, amplia y oportuna, asegurando transparencia en la gestión.</w:t>
      </w:r>
    </w:p>
    <w:p w14:paraId="65CC2523" w14:textId="77777777" w:rsidR="00CB78AC" w:rsidRDefault="00B270DF">
      <w:pPr>
        <w:spacing w:after="0" w:line="240" w:lineRule="auto"/>
        <w:rPr>
          <w:rFonts w:ascii="Arial" w:eastAsia="Arial" w:hAnsi="Arial" w:cs="Arial"/>
          <w:b/>
          <w:sz w:val="24"/>
          <w:szCs w:val="24"/>
          <w:u w:val="single"/>
        </w:rPr>
      </w:pPr>
      <w:r>
        <w:rPr>
          <w:rFonts w:ascii="Arial" w:eastAsia="Arial" w:hAnsi="Arial" w:cs="Arial"/>
          <w:b/>
          <w:sz w:val="24"/>
          <w:szCs w:val="24"/>
          <w:u w:val="single"/>
        </w:rPr>
        <w:lastRenderedPageBreak/>
        <w:t xml:space="preserve">VALORES </w:t>
      </w:r>
    </w:p>
    <w:p w14:paraId="63B999BD" w14:textId="77777777" w:rsidR="00CB78AC" w:rsidRDefault="00B270DF">
      <w:pPr>
        <w:spacing w:before="280" w:after="280" w:line="240" w:lineRule="auto"/>
        <w:jc w:val="both"/>
        <w:rPr>
          <w:rFonts w:ascii="Arial" w:eastAsia="Arial" w:hAnsi="Arial" w:cs="Arial"/>
          <w:sz w:val="24"/>
          <w:szCs w:val="24"/>
        </w:rPr>
      </w:pPr>
      <w:r>
        <w:rPr>
          <w:rFonts w:ascii="Arial" w:eastAsia="Arial" w:hAnsi="Arial" w:cs="Arial"/>
          <w:sz w:val="24"/>
          <w:szCs w:val="24"/>
        </w:rPr>
        <w:t>Los valores de CORTOLIMA, establecidos en el Código de Integridad “Siembra tu futuro” mediante la resolución Nro. 1990 de 2020, se integran en el día a día de la Corporación, promoviendo su interiorización y aplicación en cada acción realizada. Estos valores guían el comportamiento y la toma de decisiones de todos los colaboradores para asegurar un servicio público de calidad y orientado al bien común.</w:t>
      </w:r>
    </w:p>
    <w:p w14:paraId="624BC252" w14:textId="77777777" w:rsidR="00CB78AC" w:rsidRDefault="00B270DF">
      <w:pPr>
        <w:numPr>
          <w:ilvl w:val="0"/>
          <w:numId w:val="33"/>
        </w:numPr>
        <w:spacing w:before="280" w:after="0" w:line="240" w:lineRule="auto"/>
        <w:jc w:val="both"/>
        <w:rPr>
          <w:rFonts w:ascii="Arial" w:eastAsia="Arial" w:hAnsi="Arial" w:cs="Arial"/>
          <w:sz w:val="24"/>
          <w:szCs w:val="24"/>
        </w:rPr>
      </w:pPr>
      <w:r>
        <w:rPr>
          <w:rFonts w:ascii="Arial" w:eastAsia="Arial" w:hAnsi="Arial" w:cs="Arial"/>
          <w:b/>
          <w:sz w:val="24"/>
          <w:szCs w:val="24"/>
        </w:rPr>
        <w:t>Honestidad</w:t>
      </w:r>
      <w:r>
        <w:rPr>
          <w:rFonts w:ascii="Arial" w:eastAsia="Arial" w:hAnsi="Arial" w:cs="Arial"/>
          <w:sz w:val="24"/>
          <w:szCs w:val="24"/>
        </w:rPr>
        <w:t>: Actuamos siempre con fundamento en la verdad, cumpliendo nuestros deberes con transparencia y rectitud, favoreciendo en todo momento el interés general.</w:t>
      </w:r>
    </w:p>
    <w:p w14:paraId="0F6ABBC1" w14:textId="77777777" w:rsidR="00CB78AC" w:rsidRDefault="00B270DF">
      <w:pPr>
        <w:numPr>
          <w:ilvl w:val="0"/>
          <w:numId w:val="33"/>
        </w:numPr>
        <w:spacing w:after="0" w:line="240" w:lineRule="auto"/>
        <w:jc w:val="both"/>
        <w:rPr>
          <w:rFonts w:ascii="Arial" w:eastAsia="Arial" w:hAnsi="Arial" w:cs="Arial"/>
          <w:sz w:val="24"/>
          <w:szCs w:val="24"/>
        </w:rPr>
      </w:pPr>
      <w:r>
        <w:rPr>
          <w:rFonts w:ascii="Arial" w:eastAsia="Arial" w:hAnsi="Arial" w:cs="Arial"/>
          <w:b/>
          <w:sz w:val="24"/>
          <w:szCs w:val="24"/>
        </w:rPr>
        <w:t>Respeto</w:t>
      </w:r>
      <w:r>
        <w:rPr>
          <w:rFonts w:ascii="Arial" w:eastAsia="Arial" w:hAnsi="Arial" w:cs="Arial"/>
          <w:sz w:val="24"/>
          <w:szCs w:val="24"/>
        </w:rPr>
        <w:t>: Reconocemos, valoramos y tratamos de manera digna a todas las personas, sin importar su labor, procedencia, títulos o cualquier otra condición, considerando sus virtudes y defectos.</w:t>
      </w:r>
    </w:p>
    <w:p w14:paraId="0CB1872D" w14:textId="77777777" w:rsidR="00CB78AC" w:rsidRDefault="00B270DF">
      <w:pPr>
        <w:numPr>
          <w:ilvl w:val="0"/>
          <w:numId w:val="33"/>
        </w:numPr>
        <w:spacing w:after="0" w:line="240" w:lineRule="auto"/>
        <w:jc w:val="both"/>
        <w:rPr>
          <w:rFonts w:ascii="Arial" w:eastAsia="Arial" w:hAnsi="Arial" w:cs="Arial"/>
          <w:sz w:val="24"/>
          <w:szCs w:val="24"/>
        </w:rPr>
      </w:pPr>
      <w:r>
        <w:rPr>
          <w:rFonts w:ascii="Arial" w:eastAsia="Arial" w:hAnsi="Arial" w:cs="Arial"/>
          <w:b/>
          <w:sz w:val="24"/>
          <w:szCs w:val="24"/>
        </w:rPr>
        <w:t>Compromiso</w:t>
      </w:r>
      <w:r>
        <w:rPr>
          <w:rFonts w:ascii="Arial" w:eastAsia="Arial" w:hAnsi="Arial" w:cs="Arial"/>
          <w:sz w:val="24"/>
          <w:szCs w:val="24"/>
        </w:rPr>
        <w:t>: Somos conscientes de la importancia de nuestro rol como servidores públicos y estamos en disposición permanente para resolver las necesidades de las personas, buscando siempre mejorar su bienestar.</w:t>
      </w:r>
    </w:p>
    <w:p w14:paraId="119B7555" w14:textId="77777777" w:rsidR="00CB78AC" w:rsidRDefault="00B270DF">
      <w:pPr>
        <w:numPr>
          <w:ilvl w:val="0"/>
          <w:numId w:val="33"/>
        </w:numPr>
        <w:spacing w:after="0" w:line="240" w:lineRule="auto"/>
        <w:jc w:val="both"/>
        <w:rPr>
          <w:rFonts w:ascii="Arial" w:eastAsia="Arial" w:hAnsi="Arial" w:cs="Arial"/>
          <w:sz w:val="24"/>
          <w:szCs w:val="24"/>
        </w:rPr>
      </w:pPr>
      <w:r>
        <w:rPr>
          <w:rFonts w:ascii="Arial" w:eastAsia="Arial" w:hAnsi="Arial" w:cs="Arial"/>
          <w:b/>
          <w:sz w:val="24"/>
          <w:szCs w:val="24"/>
        </w:rPr>
        <w:t>Diligencia</w:t>
      </w:r>
      <w:r>
        <w:rPr>
          <w:rFonts w:ascii="Arial" w:eastAsia="Arial" w:hAnsi="Arial" w:cs="Arial"/>
          <w:sz w:val="24"/>
          <w:szCs w:val="24"/>
        </w:rPr>
        <w:t>: Cumplimos nuestras responsabilidades con atención, prontitud, destreza y eficiencia, optimizando el uso de los recursos del Estado para ofrecer un servicio de excelencia.</w:t>
      </w:r>
    </w:p>
    <w:p w14:paraId="13F10943" w14:textId="77777777" w:rsidR="00CB78AC" w:rsidRDefault="00B270DF">
      <w:pPr>
        <w:numPr>
          <w:ilvl w:val="0"/>
          <w:numId w:val="33"/>
        </w:numPr>
        <w:spacing w:after="280" w:line="240" w:lineRule="auto"/>
        <w:jc w:val="both"/>
        <w:rPr>
          <w:rFonts w:ascii="Arial" w:eastAsia="Arial" w:hAnsi="Arial" w:cs="Arial"/>
          <w:sz w:val="24"/>
          <w:szCs w:val="24"/>
        </w:rPr>
      </w:pPr>
      <w:r>
        <w:rPr>
          <w:rFonts w:ascii="Arial" w:eastAsia="Arial" w:hAnsi="Arial" w:cs="Arial"/>
          <w:b/>
          <w:sz w:val="24"/>
          <w:szCs w:val="24"/>
        </w:rPr>
        <w:t>Justicia</w:t>
      </w:r>
      <w:r>
        <w:rPr>
          <w:rFonts w:ascii="Arial" w:eastAsia="Arial" w:hAnsi="Arial" w:cs="Arial"/>
          <w:sz w:val="24"/>
          <w:szCs w:val="24"/>
        </w:rPr>
        <w:t>: Actuamos con imparcialidad, garantizando los derechos de las personas con equidad, igualdad y sin discriminación, para asegurar un trato justo en todas nuestras acciones.</w:t>
      </w:r>
    </w:p>
    <w:p w14:paraId="20FCF87A" w14:textId="77777777" w:rsidR="00CB78AC" w:rsidRDefault="00CB78AC">
      <w:pPr>
        <w:spacing w:after="0" w:line="240" w:lineRule="auto"/>
        <w:jc w:val="both"/>
        <w:rPr>
          <w:rFonts w:ascii="Arial" w:eastAsia="Arial" w:hAnsi="Arial" w:cs="Arial"/>
          <w:sz w:val="24"/>
          <w:szCs w:val="24"/>
        </w:rPr>
      </w:pPr>
    </w:p>
    <w:p w14:paraId="23D52F72" w14:textId="77777777" w:rsidR="00CB78AC" w:rsidRDefault="00B270DF">
      <w:pPr>
        <w:spacing w:after="0" w:line="240" w:lineRule="auto"/>
        <w:ind w:left="360"/>
        <w:jc w:val="center"/>
        <w:rPr>
          <w:rFonts w:ascii="Arial" w:eastAsia="Arial" w:hAnsi="Arial" w:cs="Arial"/>
          <w:sz w:val="24"/>
          <w:szCs w:val="24"/>
        </w:rPr>
      </w:pPr>
      <w:r>
        <w:rPr>
          <w:noProof/>
        </w:rPr>
        <w:drawing>
          <wp:inline distT="0" distB="0" distL="0" distR="0" wp14:anchorId="0B9AC790" wp14:editId="4BE6A200">
            <wp:extent cx="3538775" cy="1966125"/>
            <wp:effectExtent l="0" t="0" r="0" b="0"/>
            <wp:docPr id="204846003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3538775" cy="1966125"/>
                    </a:xfrm>
                    <a:prstGeom prst="rect">
                      <a:avLst/>
                    </a:prstGeom>
                    <a:ln/>
                  </pic:spPr>
                </pic:pic>
              </a:graphicData>
            </a:graphic>
          </wp:inline>
        </w:drawing>
      </w:r>
    </w:p>
    <w:p w14:paraId="4489FB0F" w14:textId="77777777" w:rsidR="00CB78AC" w:rsidRDefault="00B270DF">
      <w:pPr>
        <w:spacing w:after="0" w:line="240" w:lineRule="auto"/>
        <w:jc w:val="center"/>
        <w:rPr>
          <w:rFonts w:ascii="Arial" w:eastAsia="Arial" w:hAnsi="Arial" w:cs="Arial"/>
          <w:sz w:val="24"/>
          <w:szCs w:val="24"/>
        </w:rPr>
      </w:pPr>
      <w:r>
        <w:rPr>
          <w:rFonts w:ascii="Arial" w:eastAsia="Arial" w:hAnsi="Arial" w:cs="Arial"/>
          <w:sz w:val="24"/>
          <w:szCs w:val="24"/>
        </w:rPr>
        <w:t>Fuente: estrategia de integridad 2022</w:t>
      </w:r>
    </w:p>
    <w:p w14:paraId="7C7155B2" w14:textId="77777777" w:rsidR="00CB78AC" w:rsidRDefault="00CB78AC">
      <w:pPr>
        <w:rPr>
          <w:rFonts w:ascii="Arial" w:eastAsia="Arial" w:hAnsi="Arial" w:cs="Arial"/>
          <w:sz w:val="24"/>
          <w:szCs w:val="24"/>
        </w:rPr>
      </w:pPr>
      <w:bookmarkStart w:id="11" w:name="_heading=h.yk05k17x1114" w:colFirst="0" w:colLast="0"/>
      <w:bookmarkEnd w:id="11"/>
    </w:p>
    <w:p w14:paraId="22F19968" w14:textId="77777777" w:rsidR="00CB78AC" w:rsidRPr="00FA6BCD" w:rsidRDefault="00B270DF" w:rsidP="00FA6BCD">
      <w:pPr>
        <w:numPr>
          <w:ilvl w:val="0"/>
          <w:numId w:val="10"/>
        </w:numPr>
        <w:pBdr>
          <w:top w:val="nil"/>
          <w:left w:val="nil"/>
          <w:bottom w:val="nil"/>
          <w:right w:val="nil"/>
          <w:between w:val="nil"/>
        </w:pBdr>
        <w:rPr>
          <w:rFonts w:ascii="Arial" w:eastAsia="Arial" w:hAnsi="Arial" w:cs="Arial"/>
          <w:b/>
          <w:sz w:val="24"/>
          <w:szCs w:val="24"/>
        </w:rPr>
      </w:pPr>
      <w:r w:rsidRPr="00FA6BCD">
        <w:rPr>
          <w:rFonts w:ascii="Arial" w:eastAsia="Arial" w:hAnsi="Arial" w:cs="Arial"/>
          <w:b/>
          <w:sz w:val="24"/>
          <w:szCs w:val="24"/>
        </w:rPr>
        <w:t>CONTEXTO INSTITUCIONAL</w:t>
      </w:r>
    </w:p>
    <w:p w14:paraId="2996FB7B" w14:textId="77777777" w:rsidR="00CB78AC" w:rsidRDefault="00CB78AC">
      <w:pPr>
        <w:pStyle w:val="Ttulo1"/>
        <w:spacing w:before="0" w:after="0"/>
        <w:rPr>
          <w:rFonts w:ascii="Arial" w:eastAsia="Arial" w:hAnsi="Arial" w:cs="Arial"/>
          <w:b/>
          <w:color w:val="000000"/>
          <w:sz w:val="24"/>
          <w:szCs w:val="24"/>
        </w:rPr>
      </w:pPr>
    </w:p>
    <w:p w14:paraId="203A6937" w14:textId="77777777" w:rsidR="00CB78AC" w:rsidRDefault="00B270DF">
      <w:pPr>
        <w:pStyle w:val="Ttulo1"/>
        <w:spacing w:before="0" w:after="0"/>
        <w:rPr>
          <w:rFonts w:ascii="Arial" w:eastAsia="Arial" w:hAnsi="Arial" w:cs="Arial"/>
          <w:b/>
          <w:color w:val="000000"/>
          <w:sz w:val="24"/>
          <w:szCs w:val="24"/>
        </w:rPr>
      </w:pPr>
      <w:r>
        <w:rPr>
          <w:rFonts w:ascii="Arial" w:eastAsia="Arial" w:hAnsi="Arial" w:cs="Arial"/>
          <w:b/>
          <w:color w:val="000000"/>
          <w:sz w:val="24"/>
          <w:szCs w:val="24"/>
        </w:rPr>
        <w:t>5.1. ESTRUCTURA DE LA CORPORACIÓN</w:t>
      </w:r>
    </w:p>
    <w:p w14:paraId="7BE31A0D" w14:textId="77777777" w:rsidR="00CB78AC" w:rsidRDefault="00CB78AC">
      <w:pPr>
        <w:spacing w:after="0" w:line="240" w:lineRule="auto"/>
        <w:jc w:val="both"/>
        <w:rPr>
          <w:rFonts w:ascii="Arial" w:eastAsia="Arial" w:hAnsi="Arial" w:cs="Arial"/>
          <w:sz w:val="24"/>
          <w:szCs w:val="24"/>
        </w:rPr>
      </w:pPr>
    </w:p>
    <w:p w14:paraId="526B51F8" w14:textId="77777777" w:rsidR="00CB78AC" w:rsidRDefault="00B270DF">
      <w:pPr>
        <w:spacing w:after="0" w:line="240" w:lineRule="auto"/>
        <w:jc w:val="both"/>
        <w:rPr>
          <w:rFonts w:ascii="Arial" w:eastAsia="Arial" w:hAnsi="Arial" w:cs="Arial"/>
          <w:color w:val="00B050"/>
          <w:sz w:val="24"/>
          <w:szCs w:val="24"/>
        </w:rPr>
      </w:pPr>
      <w:r>
        <w:rPr>
          <w:rFonts w:ascii="Arial" w:eastAsia="Arial" w:hAnsi="Arial" w:cs="Arial"/>
          <w:sz w:val="24"/>
          <w:szCs w:val="24"/>
        </w:rPr>
        <w:t xml:space="preserve">La Corporación Autónoma Regional del Tolima “CORTOLIMA”; definió una estructura organizacional, que integra y articula los cargos, las funciones, las relaciones, los procesos y los niveles de responsabilidad y autoridad, mediante el Acuerdo 014 del 03 de noviembre de 2021, el cual fue modificado por el acuerdo 007 de 2023. La estructura orgánica establecida es la que se muestra en la gráfica No. 1. </w:t>
      </w:r>
    </w:p>
    <w:p w14:paraId="7A346AA3" w14:textId="77777777" w:rsidR="00CB78AC" w:rsidRDefault="00CB78AC">
      <w:pPr>
        <w:spacing w:after="0" w:line="240" w:lineRule="auto"/>
        <w:jc w:val="both"/>
        <w:rPr>
          <w:rFonts w:ascii="Arial" w:eastAsia="Arial" w:hAnsi="Arial" w:cs="Arial"/>
          <w:sz w:val="24"/>
          <w:szCs w:val="24"/>
        </w:rPr>
      </w:pPr>
    </w:p>
    <w:p w14:paraId="47EBDD5C" w14:textId="77777777" w:rsidR="00CB78AC" w:rsidRDefault="00B270DF">
      <w:pPr>
        <w:spacing w:after="0" w:line="240" w:lineRule="auto"/>
        <w:jc w:val="center"/>
        <w:rPr>
          <w:rFonts w:ascii="Arial" w:eastAsia="Arial" w:hAnsi="Arial" w:cs="Arial"/>
          <w:sz w:val="24"/>
          <w:szCs w:val="24"/>
        </w:rPr>
      </w:pPr>
      <w:r>
        <w:rPr>
          <w:rFonts w:ascii="Arial" w:eastAsia="Arial" w:hAnsi="Arial" w:cs="Arial"/>
          <w:sz w:val="24"/>
          <w:szCs w:val="24"/>
        </w:rPr>
        <w:t xml:space="preserve">Grafica 1: Estructura Orgánica de CORTOLIMA </w:t>
      </w:r>
    </w:p>
    <w:p w14:paraId="3E97ECDC" w14:textId="77777777" w:rsidR="00CB78AC" w:rsidRDefault="00CB78AC">
      <w:pPr>
        <w:spacing w:after="0" w:line="240" w:lineRule="auto"/>
        <w:jc w:val="center"/>
        <w:rPr>
          <w:rFonts w:ascii="Arial" w:eastAsia="Arial" w:hAnsi="Arial" w:cs="Arial"/>
          <w:sz w:val="24"/>
          <w:szCs w:val="24"/>
        </w:rPr>
      </w:pPr>
    </w:p>
    <w:p w14:paraId="656696FA" w14:textId="4C2578F8" w:rsidR="00CB78AC" w:rsidRDefault="00B270DF">
      <w:pPr>
        <w:spacing w:after="0" w:line="240" w:lineRule="auto"/>
        <w:jc w:val="center"/>
        <w:rPr>
          <w:rFonts w:ascii="Arial" w:eastAsia="Arial" w:hAnsi="Arial" w:cs="Arial"/>
          <w:b/>
          <w:sz w:val="24"/>
          <w:szCs w:val="24"/>
        </w:rPr>
      </w:pPr>
      <w:r>
        <w:rPr>
          <w:rFonts w:ascii="Arial" w:eastAsia="Arial" w:hAnsi="Arial" w:cs="Arial"/>
          <w:b/>
          <w:sz w:val="24"/>
          <w:szCs w:val="24"/>
        </w:rPr>
        <w:t xml:space="preserve"> </w:t>
      </w:r>
      <w:bookmarkStart w:id="12" w:name="_GoBack"/>
      <w:r w:rsidR="00E12B2E" w:rsidRPr="00E12B2E">
        <w:rPr>
          <w:rFonts w:ascii="Arial" w:eastAsia="Arial" w:hAnsi="Arial" w:cs="Arial"/>
          <w:b/>
          <w:sz w:val="24"/>
          <w:szCs w:val="24"/>
        </w:rPr>
        <w:drawing>
          <wp:inline distT="0" distB="0" distL="0" distR="0" wp14:anchorId="549E8F6B" wp14:editId="790C5735">
            <wp:extent cx="5669280" cy="3738880"/>
            <wp:effectExtent l="0" t="0" r="762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78403" cy="3744897"/>
                    </a:xfrm>
                    <a:prstGeom prst="rect">
                      <a:avLst/>
                    </a:prstGeom>
                  </pic:spPr>
                </pic:pic>
              </a:graphicData>
            </a:graphic>
          </wp:inline>
        </w:drawing>
      </w:r>
      <w:bookmarkEnd w:id="12"/>
    </w:p>
    <w:p w14:paraId="2BBAD39B" w14:textId="77777777" w:rsidR="00CB78AC" w:rsidRDefault="00CB78AC">
      <w:pPr>
        <w:spacing w:after="0" w:line="240" w:lineRule="auto"/>
        <w:jc w:val="center"/>
        <w:rPr>
          <w:rFonts w:ascii="Arial" w:eastAsia="Arial" w:hAnsi="Arial" w:cs="Arial"/>
          <w:sz w:val="24"/>
          <w:szCs w:val="24"/>
        </w:rPr>
      </w:pPr>
    </w:p>
    <w:p w14:paraId="3954B288"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Fuente: acuerdo 014 de 2021, Acuerdo 07 de 2023, Manual de Funciones y Escala de rangos salariales (PAC 2024-2027 PAG. 76).</w:t>
      </w:r>
    </w:p>
    <w:p w14:paraId="0151E15A" w14:textId="77777777" w:rsidR="00CB78AC" w:rsidRDefault="00CB78AC">
      <w:pPr>
        <w:spacing w:after="0" w:line="240" w:lineRule="auto"/>
        <w:jc w:val="both"/>
        <w:rPr>
          <w:rFonts w:ascii="Arial" w:eastAsia="Arial" w:hAnsi="Arial" w:cs="Arial"/>
          <w:sz w:val="24"/>
          <w:szCs w:val="24"/>
        </w:rPr>
      </w:pPr>
    </w:p>
    <w:p w14:paraId="3D3EFA49" w14:textId="77777777" w:rsidR="00CB78AC" w:rsidRPr="00F33E5E" w:rsidRDefault="00B270DF">
      <w:pPr>
        <w:shd w:val="clear" w:color="auto" w:fill="FFFFFF"/>
        <w:spacing w:after="0" w:line="240" w:lineRule="auto"/>
        <w:jc w:val="both"/>
        <w:rPr>
          <w:rFonts w:ascii="Arial" w:eastAsia="Arial" w:hAnsi="Arial" w:cs="Arial"/>
          <w:b/>
          <w:sz w:val="24"/>
          <w:szCs w:val="24"/>
        </w:rPr>
      </w:pPr>
      <w:r w:rsidRPr="00F33E5E">
        <w:rPr>
          <w:rFonts w:ascii="Arial" w:eastAsia="Arial" w:hAnsi="Arial" w:cs="Arial"/>
          <w:b/>
          <w:sz w:val="24"/>
          <w:szCs w:val="24"/>
        </w:rPr>
        <w:t>5.2 FUNCIONES Y DEBERES</w:t>
      </w:r>
    </w:p>
    <w:p w14:paraId="34148C07" w14:textId="77777777" w:rsidR="00CB78AC" w:rsidRPr="00F33E5E" w:rsidRDefault="00CB78AC">
      <w:pPr>
        <w:shd w:val="clear" w:color="auto" w:fill="FFFFFF"/>
        <w:spacing w:after="0" w:line="240" w:lineRule="auto"/>
        <w:jc w:val="both"/>
        <w:rPr>
          <w:rFonts w:ascii="Arial" w:eastAsia="Arial" w:hAnsi="Arial" w:cs="Arial"/>
          <w:sz w:val="24"/>
          <w:szCs w:val="24"/>
        </w:rPr>
      </w:pPr>
    </w:p>
    <w:p w14:paraId="134CAEC1" w14:textId="77777777" w:rsidR="00CB78AC" w:rsidRPr="00F33E5E" w:rsidRDefault="00B270DF">
      <w:p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F33E5E">
        <w:rPr>
          <w:rFonts w:ascii="Arial" w:eastAsia="Arial" w:hAnsi="Arial" w:cs="Arial"/>
          <w:sz w:val="24"/>
          <w:szCs w:val="24"/>
        </w:rPr>
        <w:t xml:space="preserve">LA ley 99 del 93 </w:t>
      </w:r>
      <w:r w:rsidRPr="00F33E5E">
        <w:rPr>
          <w:rFonts w:ascii="Arial" w:eastAsia="Arial" w:hAnsi="Arial" w:cs="Arial"/>
          <w:b/>
          <w:i/>
          <w:sz w:val="24"/>
          <w:szCs w:val="24"/>
        </w:rPr>
        <w:t xml:space="preserve">“por la cual se crea el Ministerio del Medio Ambiente, se reordena el Sector Público encargado de la gestión y conservación del medio ambiente y los recursos naturales renovables, se organiza el Sistema Nacional Ambiental, SINA, y se dictan otras disposiciones.”  </w:t>
      </w:r>
      <w:proofErr w:type="spellStart"/>
      <w:r w:rsidRPr="00F33E5E">
        <w:rPr>
          <w:rFonts w:ascii="Arial" w:eastAsia="Arial" w:hAnsi="Arial" w:cs="Arial"/>
          <w:sz w:val="24"/>
          <w:szCs w:val="24"/>
        </w:rPr>
        <w:t>Em</w:t>
      </w:r>
      <w:proofErr w:type="spellEnd"/>
      <w:r w:rsidRPr="00F33E5E">
        <w:rPr>
          <w:rFonts w:ascii="Arial" w:eastAsia="Arial" w:hAnsi="Arial" w:cs="Arial"/>
          <w:sz w:val="24"/>
          <w:szCs w:val="24"/>
        </w:rPr>
        <w:t xml:space="preserve"> su articulo </w:t>
      </w:r>
      <w:proofErr w:type="gramStart"/>
      <w:r w:rsidRPr="00F33E5E">
        <w:rPr>
          <w:rFonts w:ascii="Arial" w:eastAsia="Arial" w:hAnsi="Arial" w:cs="Arial"/>
          <w:sz w:val="24"/>
          <w:szCs w:val="24"/>
        </w:rPr>
        <w:t>23  y</w:t>
      </w:r>
      <w:proofErr w:type="gramEnd"/>
      <w:r w:rsidRPr="00F33E5E">
        <w:rPr>
          <w:rFonts w:ascii="Arial" w:eastAsia="Arial" w:hAnsi="Arial" w:cs="Arial"/>
          <w:sz w:val="24"/>
          <w:szCs w:val="24"/>
        </w:rPr>
        <w:t xml:space="preserve"> articulo 31 define las funciones y deberes de la autoridades ambientales regionales, siendo la obligación de CORTOLIMA, funcionar para dar cumplimiento a cabalidad a cada una de las disposiciones definidas por la ley.</w:t>
      </w:r>
    </w:p>
    <w:p w14:paraId="7FD8DD27" w14:textId="77777777" w:rsidR="00CB78AC" w:rsidRDefault="00B270DF" w:rsidP="00F33E5E">
      <w:pPr>
        <w:shd w:val="clear" w:color="auto" w:fill="FFFFFF"/>
        <w:spacing w:after="0" w:line="240" w:lineRule="auto"/>
        <w:jc w:val="both"/>
        <w:rPr>
          <w:rFonts w:ascii="Arial" w:eastAsia="Arial" w:hAnsi="Arial" w:cs="Arial"/>
          <w:sz w:val="24"/>
          <w:szCs w:val="24"/>
        </w:rPr>
      </w:pPr>
      <w:r w:rsidRPr="00F33E5E">
        <w:rPr>
          <w:rFonts w:ascii="Arial" w:eastAsia="Arial" w:hAnsi="Arial" w:cs="Arial"/>
          <w:b/>
          <w:sz w:val="24"/>
          <w:szCs w:val="24"/>
        </w:rPr>
        <w:t>ARTÍCULO 23.</w:t>
      </w:r>
      <w:r w:rsidRPr="00F33E5E">
        <w:rPr>
          <w:rFonts w:ascii="Arial" w:eastAsia="Arial" w:hAnsi="Arial" w:cs="Arial"/>
          <w:sz w:val="24"/>
          <w:szCs w:val="24"/>
        </w:rPr>
        <w:t xml:space="preserve"> Naturaleza Jurídica. Las Corporaciones Autónomas Regionales son entes corporativos de carácter público, creados por la ley, integrados por las entidades territoriales que por sus características constituyen geográficamente un mismo ecosistema o conforman una unidad geopolítica, biogeográfica o </w:t>
      </w:r>
      <w:proofErr w:type="spellStart"/>
      <w:r w:rsidRPr="00F33E5E">
        <w:rPr>
          <w:rFonts w:ascii="Arial" w:eastAsia="Arial" w:hAnsi="Arial" w:cs="Arial"/>
          <w:sz w:val="24"/>
          <w:szCs w:val="24"/>
        </w:rPr>
        <w:t>hidrogeográfica</w:t>
      </w:r>
      <w:proofErr w:type="spellEnd"/>
      <w:r w:rsidRPr="00F33E5E">
        <w:rPr>
          <w:rFonts w:ascii="Arial" w:eastAsia="Arial" w:hAnsi="Arial" w:cs="Arial"/>
          <w:sz w:val="24"/>
          <w:szCs w:val="24"/>
        </w:rPr>
        <w:t>, dotados de autonomía administrativa y financiera, patrimonio propio y personería jurídica, encargados por la ley de administrar, dentro del área de su jurisdicción, el medio ambiente y los recursos naturales renovables y propender por su desarrollo sostenible, de conformidad con las disposiciones legales y las políticas del Ministerio del Medio Ambiente.</w:t>
      </w:r>
    </w:p>
    <w:p w14:paraId="3DA92677" w14:textId="77777777" w:rsidR="00F33E5E" w:rsidRPr="00F33E5E" w:rsidRDefault="00F33E5E" w:rsidP="00F33E5E">
      <w:pPr>
        <w:shd w:val="clear" w:color="auto" w:fill="FFFFFF"/>
        <w:spacing w:after="0" w:line="240" w:lineRule="auto"/>
        <w:jc w:val="both"/>
        <w:rPr>
          <w:rFonts w:ascii="Arial" w:eastAsia="Arial" w:hAnsi="Arial" w:cs="Arial"/>
          <w:sz w:val="24"/>
          <w:szCs w:val="24"/>
        </w:rPr>
      </w:pPr>
    </w:p>
    <w:p w14:paraId="1D358277" w14:textId="77777777" w:rsidR="00CB78AC" w:rsidRPr="00F33E5E" w:rsidRDefault="00B270DF">
      <w:pPr>
        <w:jc w:val="both"/>
        <w:rPr>
          <w:rFonts w:ascii="Arial" w:eastAsia="Arial" w:hAnsi="Arial" w:cs="Arial"/>
          <w:b/>
          <w:sz w:val="24"/>
          <w:szCs w:val="24"/>
        </w:rPr>
      </w:pPr>
      <w:r w:rsidRPr="00F33E5E">
        <w:rPr>
          <w:rFonts w:ascii="Arial" w:eastAsia="Arial" w:hAnsi="Arial" w:cs="Arial"/>
          <w:b/>
          <w:sz w:val="24"/>
          <w:szCs w:val="24"/>
        </w:rPr>
        <w:t>5.3. JURISDICCIÓN DE LA CORPORACIÓN</w:t>
      </w:r>
    </w:p>
    <w:p w14:paraId="28DAE3E7" w14:textId="77777777" w:rsidR="00CB78AC" w:rsidRPr="00F33E5E" w:rsidRDefault="00CB78AC">
      <w:pPr>
        <w:pBdr>
          <w:top w:val="nil"/>
          <w:left w:val="nil"/>
          <w:bottom w:val="nil"/>
          <w:right w:val="nil"/>
          <w:between w:val="nil"/>
        </w:pBdr>
        <w:spacing w:after="0" w:line="240" w:lineRule="auto"/>
        <w:rPr>
          <w:rFonts w:ascii="Arial" w:eastAsia="Arial" w:hAnsi="Arial" w:cs="Arial"/>
          <w:b/>
          <w:sz w:val="24"/>
          <w:szCs w:val="24"/>
        </w:rPr>
      </w:pPr>
    </w:p>
    <w:p w14:paraId="7065D222" w14:textId="77777777" w:rsidR="00CB78AC" w:rsidRPr="00F33E5E" w:rsidRDefault="00B270DF">
      <w:pPr>
        <w:pBdr>
          <w:top w:val="nil"/>
          <w:left w:val="nil"/>
          <w:bottom w:val="nil"/>
          <w:right w:val="nil"/>
          <w:between w:val="nil"/>
        </w:pBdr>
        <w:spacing w:after="0" w:line="240" w:lineRule="auto"/>
        <w:jc w:val="both"/>
        <w:rPr>
          <w:rFonts w:ascii="Arial" w:eastAsia="Arial" w:hAnsi="Arial" w:cs="Arial"/>
          <w:sz w:val="24"/>
          <w:szCs w:val="24"/>
        </w:rPr>
      </w:pPr>
      <w:r w:rsidRPr="00F33E5E">
        <w:rPr>
          <w:rFonts w:ascii="Arial" w:eastAsia="Arial" w:hAnsi="Arial" w:cs="Arial"/>
          <w:b/>
          <w:sz w:val="24"/>
          <w:szCs w:val="24"/>
        </w:rPr>
        <w:t xml:space="preserve">5.3.1 CARACTERÍSTICAS AMBIENTALES Y SOCIOECONÓMICAS DE LA JURISDICCIÓN. </w:t>
      </w:r>
    </w:p>
    <w:p w14:paraId="0D3B4B8E" w14:textId="77777777" w:rsidR="00CB78AC" w:rsidRDefault="00B270DF">
      <w:pPr>
        <w:pBdr>
          <w:top w:val="nil"/>
          <w:left w:val="nil"/>
          <w:bottom w:val="nil"/>
          <w:right w:val="nil"/>
          <w:between w:val="nil"/>
        </w:pBdr>
        <w:spacing w:after="0" w:line="240" w:lineRule="auto"/>
        <w:jc w:val="both"/>
        <w:rPr>
          <w:rFonts w:ascii="Arial" w:eastAsia="Arial" w:hAnsi="Arial" w:cs="Arial"/>
          <w:sz w:val="24"/>
          <w:szCs w:val="24"/>
        </w:rPr>
      </w:pPr>
      <w:r w:rsidRPr="00F33E5E">
        <w:rPr>
          <w:rFonts w:ascii="Arial" w:eastAsia="Arial" w:hAnsi="Arial" w:cs="Arial"/>
          <w:sz w:val="24"/>
          <w:szCs w:val="24"/>
        </w:rPr>
        <w:t xml:space="preserve">La Jurisdicción de la Corporación Autónoma Regional del Tolima, CORTOLIMA, es el departamento del Tolima, ejerce sus funciones en una sede principal ubicada en Ibagué y cuatro oficinas territoriales. </w:t>
      </w:r>
    </w:p>
    <w:p w14:paraId="36CE3AF6"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20B8C7EF"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r>
        <w:rPr>
          <w:noProof/>
        </w:rPr>
        <w:lastRenderedPageBreak/>
        <w:drawing>
          <wp:anchor distT="0" distB="0" distL="114300" distR="114300" simplePos="0" relativeHeight="251661312" behindDoc="0" locked="0" layoutInCell="1" hidden="0" allowOverlap="1" wp14:anchorId="065D82B6" wp14:editId="4C6C3384">
            <wp:simplePos x="0" y="0"/>
            <wp:positionH relativeFrom="margin">
              <wp:posOffset>489585</wp:posOffset>
            </wp:positionH>
            <wp:positionV relativeFrom="paragraph">
              <wp:posOffset>5715</wp:posOffset>
            </wp:positionV>
            <wp:extent cx="4446905" cy="3383280"/>
            <wp:effectExtent l="0" t="0" r="0" b="7620"/>
            <wp:wrapSquare wrapText="bothSides" distT="0" distB="0" distL="114300" distR="114300"/>
            <wp:docPr id="2048460028"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3"/>
                    <a:srcRect/>
                    <a:stretch>
                      <a:fillRect/>
                    </a:stretch>
                  </pic:blipFill>
                  <pic:spPr>
                    <a:xfrm>
                      <a:off x="0" y="0"/>
                      <a:ext cx="4446905" cy="3383280"/>
                    </a:xfrm>
                    <a:prstGeom prst="rect">
                      <a:avLst/>
                    </a:prstGeom>
                    <a:ln/>
                  </pic:spPr>
                </pic:pic>
              </a:graphicData>
            </a:graphic>
            <wp14:sizeRelH relativeFrom="margin">
              <wp14:pctWidth>0</wp14:pctWidth>
            </wp14:sizeRelH>
            <wp14:sizeRelV relativeFrom="margin">
              <wp14:pctHeight>0</wp14:pctHeight>
            </wp14:sizeRelV>
          </wp:anchor>
        </w:drawing>
      </w:r>
    </w:p>
    <w:p w14:paraId="6BDAEA1F"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4854A058"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71983E30"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789698B1"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446CB5D0"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1987BB9D"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073541B7"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2126CE7E"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68CC7669"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06E794A8" w14:textId="77777777"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7D3EA3D4" w14:textId="77777777" w:rsidR="00F33E5E" w:rsidRPr="00F33E5E" w:rsidRDefault="00F33E5E">
      <w:pPr>
        <w:pBdr>
          <w:top w:val="nil"/>
          <w:left w:val="nil"/>
          <w:bottom w:val="nil"/>
          <w:right w:val="nil"/>
          <w:between w:val="nil"/>
        </w:pBdr>
        <w:spacing w:after="0" w:line="240" w:lineRule="auto"/>
        <w:jc w:val="both"/>
        <w:rPr>
          <w:rFonts w:ascii="Arial" w:eastAsia="Arial" w:hAnsi="Arial" w:cs="Arial"/>
          <w:sz w:val="24"/>
          <w:szCs w:val="24"/>
        </w:rPr>
      </w:pPr>
    </w:p>
    <w:p w14:paraId="6720020F" w14:textId="77777777" w:rsidR="00CB78AC" w:rsidRPr="00F33E5E" w:rsidRDefault="00CB78AC">
      <w:pPr>
        <w:jc w:val="both"/>
        <w:rPr>
          <w:rFonts w:ascii="Arial" w:eastAsia="Arial" w:hAnsi="Arial" w:cs="Arial"/>
          <w:i/>
          <w:sz w:val="24"/>
          <w:szCs w:val="24"/>
        </w:rPr>
      </w:pPr>
    </w:p>
    <w:p w14:paraId="51FBF801" w14:textId="77777777" w:rsidR="00CB78AC" w:rsidRDefault="00CB78AC">
      <w:pPr>
        <w:jc w:val="both"/>
        <w:rPr>
          <w:rFonts w:ascii="Arial" w:eastAsia="Arial" w:hAnsi="Arial" w:cs="Arial"/>
          <w:i/>
          <w:color w:val="00B050"/>
          <w:sz w:val="24"/>
          <w:szCs w:val="24"/>
        </w:rPr>
      </w:pPr>
    </w:p>
    <w:p w14:paraId="4A66102F" w14:textId="77777777" w:rsidR="00F33E5E" w:rsidRDefault="00F33E5E">
      <w:pPr>
        <w:jc w:val="both"/>
        <w:rPr>
          <w:rFonts w:ascii="Arial" w:eastAsia="Arial" w:hAnsi="Arial" w:cs="Arial"/>
          <w:i/>
          <w:color w:val="00B050"/>
          <w:sz w:val="24"/>
          <w:szCs w:val="24"/>
        </w:rPr>
      </w:pPr>
    </w:p>
    <w:p w14:paraId="4887C266" w14:textId="77777777" w:rsidR="00CB78AC" w:rsidRDefault="00CB78AC">
      <w:pPr>
        <w:jc w:val="both"/>
        <w:rPr>
          <w:rFonts w:ascii="Arial" w:eastAsia="Arial" w:hAnsi="Arial" w:cs="Arial"/>
          <w:i/>
          <w:color w:val="00B050"/>
          <w:sz w:val="24"/>
          <w:szCs w:val="24"/>
        </w:rPr>
      </w:pPr>
    </w:p>
    <w:tbl>
      <w:tblPr>
        <w:tblStyle w:val="a0"/>
        <w:tblW w:w="8205" w:type="dxa"/>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58"/>
        <w:gridCol w:w="1459"/>
        <w:gridCol w:w="1655"/>
        <w:gridCol w:w="3133"/>
      </w:tblGrid>
      <w:tr w:rsidR="00C94A3D" w:rsidRPr="00C94A3D" w14:paraId="043AEEE7" w14:textId="77777777">
        <w:trPr>
          <w:trHeight w:val="489"/>
        </w:trPr>
        <w:tc>
          <w:tcPr>
            <w:tcW w:w="1958" w:type="dxa"/>
            <w:shd w:val="clear" w:color="auto" w:fill="528135"/>
          </w:tcPr>
          <w:p w14:paraId="1B39AF67" w14:textId="77777777" w:rsidR="00CB78AC" w:rsidRPr="00C94A3D" w:rsidRDefault="00B270DF">
            <w:pPr>
              <w:widowControl w:val="0"/>
              <w:pBdr>
                <w:top w:val="nil"/>
                <w:left w:val="nil"/>
                <w:bottom w:val="nil"/>
                <w:right w:val="nil"/>
                <w:between w:val="nil"/>
              </w:pBdr>
              <w:spacing w:after="0" w:line="242" w:lineRule="auto"/>
              <w:ind w:left="107"/>
              <w:jc w:val="center"/>
              <w:rPr>
                <w:rFonts w:ascii="Arial" w:eastAsia="Arial" w:hAnsi="Arial" w:cs="Arial"/>
                <w:b/>
                <w:sz w:val="24"/>
                <w:szCs w:val="24"/>
              </w:rPr>
            </w:pPr>
            <w:r w:rsidRPr="00C94A3D">
              <w:rPr>
                <w:rFonts w:ascii="Arial" w:eastAsia="Arial" w:hAnsi="Arial" w:cs="Arial"/>
                <w:b/>
                <w:sz w:val="24"/>
                <w:szCs w:val="24"/>
              </w:rPr>
              <w:t>TERRITORIAL</w:t>
            </w:r>
          </w:p>
        </w:tc>
        <w:tc>
          <w:tcPr>
            <w:tcW w:w="1459" w:type="dxa"/>
            <w:shd w:val="clear" w:color="auto" w:fill="528135"/>
          </w:tcPr>
          <w:p w14:paraId="0F0ACEEC" w14:textId="77777777" w:rsidR="00CB78AC" w:rsidRPr="00C94A3D" w:rsidRDefault="00B270DF">
            <w:pPr>
              <w:widowControl w:val="0"/>
              <w:pBdr>
                <w:top w:val="nil"/>
                <w:left w:val="nil"/>
                <w:bottom w:val="nil"/>
                <w:right w:val="nil"/>
                <w:between w:val="nil"/>
              </w:pBdr>
              <w:spacing w:after="0" w:line="242" w:lineRule="auto"/>
              <w:ind w:left="108"/>
              <w:jc w:val="center"/>
              <w:rPr>
                <w:rFonts w:ascii="Arial" w:eastAsia="Arial" w:hAnsi="Arial" w:cs="Arial"/>
                <w:b/>
                <w:sz w:val="24"/>
                <w:szCs w:val="24"/>
              </w:rPr>
            </w:pPr>
            <w:r w:rsidRPr="00C94A3D">
              <w:rPr>
                <w:rFonts w:ascii="Arial" w:eastAsia="Arial" w:hAnsi="Arial" w:cs="Arial"/>
                <w:b/>
                <w:sz w:val="24"/>
                <w:szCs w:val="24"/>
              </w:rPr>
              <w:t>SEDE</w:t>
            </w:r>
          </w:p>
        </w:tc>
        <w:tc>
          <w:tcPr>
            <w:tcW w:w="1655" w:type="dxa"/>
            <w:shd w:val="clear" w:color="auto" w:fill="528135"/>
          </w:tcPr>
          <w:p w14:paraId="2CB0F8AB" w14:textId="77777777" w:rsidR="00CB78AC" w:rsidRPr="00C94A3D" w:rsidRDefault="00B270DF">
            <w:pPr>
              <w:widowControl w:val="0"/>
              <w:pBdr>
                <w:top w:val="nil"/>
                <w:left w:val="nil"/>
                <w:bottom w:val="nil"/>
                <w:right w:val="nil"/>
                <w:between w:val="nil"/>
              </w:pBdr>
              <w:spacing w:after="0" w:line="242" w:lineRule="auto"/>
              <w:ind w:left="106"/>
              <w:jc w:val="center"/>
              <w:rPr>
                <w:rFonts w:ascii="Arial" w:eastAsia="Arial" w:hAnsi="Arial" w:cs="Arial"/>
                <w:b/>
                <w:sz w:val="24"/>
                <w:szCs w:val="24"/>
              </w:rPr>
            </w:pPr>
            <w:r w:rsidRPr="00C94A3D">
              <w:rPr>
                <w:rFonts w:ascii="Arial" w:eastAsia="Arial" w:hAnsi="Arial" w:cs="Arial"/>
                <w:b/>
                <w:sz w:val="24"/>
                <w:szCs w:val="24"/>
              </w:rPr>
              <w:t>NÚMERO DE</w:t>
            </w:r>
          </w:p>
          <w:p w14:paraId="1C409629" w14:textId="77777777" w:rsidR="00CB78AC" w:rsidRPr="00C94A3D" w:rsidRDefault="00B270DF">
            <w:pPr>
              <w:widowControl w:val="0"/>
              <w:pBdr>
                <w:top w:val="nil"/>
                <w:left w:val="nil"/>
                <w:bottom w:val="nil"/>
                <w:right w:val="nil"/>
                <w:between w:val="nil"/>
              </w:pBdr>
              <w:spacing w:after="0" w:line="225" w:lineRule="auto"/>
              <w:ind w:left="106"/>
              <w:jc w:val="center"/>
              <w:rPr>
                <w:rFonts w:ascii="Arial" w:eastAsia="Arial" w:hAnsi="Arial" w:cs="Arial"/>
                <w:b/>
                <w:sz w:val="24"/>
                <w:szCs w:val="24"/>
              </w:rPr>
            </w:pPr>
            <w:r w:rsidRPr="00C94A3D">
              <w:rPr>
                <w:rFonts w:ascii="Arial" w:eastAsia="Arial" w:hAnsi="Arial" w:cs="Arial"/>
                <w:b/>
                <w:sz w:val="24"/>
                <w:szCs w:val="24"/>
              </w:rPr>
              <w:t>MUNICIPIOS</w:t>
            </w:r>
          </w:p>
        </w:tc>
        <w:tc>
          <w:tcPr>
            <w:tcW w:w="3133" w:type="dxa"/>
            <w:shd w:val="clear" w:color="auto" w:fill="528135"/>
          </w:tcPr>
          <w:p w14:paraId="74CD54CB" w14:textId="77777777" w:rsidR="00CB78AC" w:rsidRPr="00C94A3D" w:rsidRDefault="00B270DF">
            <w:pPr>
              <w:widowControl w:val="0"/>
              <w:pBdr>
                <w:top w:val="nil"/>
                <w:left w:val="nil"/>
                <w:bottom w:val="nil"/>
                <w:right w:val="nil"/>
                <w:between w:val="nil"/>
              </w:pBdr>
              <w:spacing w:after="0" w:line="242" w:lineRule="auto"/>
              <w:ind w:left="107"/>
              <w:jc w:val="center"/>
              <w:rPr>
                <w:rFonts w:ascii="Arial" w:eastAsia="Arial" w:hAnsi="Arial" w:cs="Arial"/>
                <w:b/>
                <w:sz w:val="24"/>
                <w:szCs w:val="24"/>
              </w:rPr>
            </w:pPr>
            <w:r w:rsidRPr="00C94A3D">
              <w:rPr>
                <w:rFonts w:ascii="Arial" w:eastAsia="Arial" w:hAnsi="Arial" w:cs="Arial"/>
                <w:b/>
                <w:sz w:val="24"/>
                <w:szCs w:val="24"/>
              </w:rPr>
              <w:t>MUNICIPIOS</w:t>
            </w:r>
          </w:p>
        </w:tc>
      </w:tr>
      <w:tr w:rsidR="00C94A3D" w:rsidRPr="00C94A3D" w14:paraId="530CA7B8" w14:textId="77777777">
        <w:trPr>
          <w:trHeight w:val="976"/>
        </w:trPr>
        <w:tc>
          <w:tcPr>
            <w:tcW w:w="1958" w:type="dxa"/>
          </w:tcPr>
          <w:p w14:paraId="63EBD0D5" w14:textId="77777777" w:rsidR="00CB78AC" w:rsidRPr="00C94A3D" w:rsidRDefault="00B270DF">
            <w:pPr>
              <w:widowControl w:val="0"/>
              <w:pBdr>
                <w:top w:val="nil"/>
                <w:left w:val="nil"/>
                <w:bottom w:val="nil"/>
                <w:right w:val="nil"/>
                <w:between w:val="nil"/>
              </w:pBdr>
              <w:spacing w:after="0" w:line="242" w:lineRule="auto"/>
              <w:jc w:val="center"/>
              <w:rPr>
                <w:rFonts w:ascii="Arial" w:eastAsia="Arial" w:hAnsi="Arial" w:cs="Arial"/>
                <w:sz w:val="24"/>
                <w:szCs w:val="24"/>
              </w:rPr>
            </w:pPr>
            <w:r w:rsidRPr="00C94A3D">
              <w:rPr>
                <w:rFonts w:ascii="Arial" w:eastAsia="Arial" w:hAnsi="Arial" w:cs="Arial"/>
                <w:sz w:val="24"/>
                <w:szCs w:val="24"/>
              </w:rPr>
              <w:t>Sede Centro</w:t>
            </w:r>
          </w:p>
        </w:tc>
        <w:tc>
          <w:tcPr>
            <w:tcW w:w="1459" w:type="dxa"/>
          </w:tcPr>
          <w:p w14:paraId="68B76F11" w14:textId="77777777" w:rsidR="00CB78AC" w:rsidRPr="00C94A3D" w:rsidRDefault="00B270DF">
            <w:pPr>
              <w:widowControl w:val="0"/>
              <w:pBdr>
                <w:top w:val="nil"/>
                <w:left w:val="nil"/>
                <w:bottom w:val="nil"/>
                <w:right w:val="nil"/>
                <w:between w:val="nil"/>
              </w:pBdr>
              <w:spacing w:after="0" w:line="242" w:lineRule="auto"/>
              <w:ind w:left="108"/>
              <w:jc w:val="center"/>
              <w:rPr>
                <w:rFonts w:ascii="Arial" w:eastAsia="Arial" w:hAnsi="Arial" w:cs="Arial"/>
                <w:sz w:val="24"/>
                <w:szCs w:val="24"/>
              </w:rPr>
            </w:pPr>
            <w:r w:rsidRPr="00C94A3D">
              <w:rPr>
                <w:rFonts w:ascii="Arial" w:eastAsia="Arial" w:hAnsi="Arial" w:cs="Arial"/>
                <w:sz w:val="24"/>
                <w:szCs w:val="24"/>
              </w:rPr>
              <w:t>Ibagué</w:t>
            </w:r>
          </w:p>
        </w:tc>
        <w:tc>
          <w:tcPr>
            <w:tcW w:w="1655" w:type="dxa"/>
          </w:tcPr>
          <w:p w14:paraId="602CCA66" w14:textId="77777777" w:rsidR="00CB78AC" w:rsidRPr="00C94A3D" w:rsidRDefault="00B270DF">
            <w:pPr>
              <w:widowControl w:val="0"/>
              <w:pBdr>
                <w:top w:val="nil"/>
                <w:left w:val="nil"/>
                <w:bottom w:val="nil"/>
                <w:right w:val="nil"/>
                <w:between w:val="nil"/>
              </w:pBdr>
              <w:spacing w:after="0" w:line="242" w:lineRule="auto"/>
              <w:ind w:left="106"/>
              <w:jc w:val="center"/>
              <w:rPr>
                <w:rFonts w:ascii="Arial" w:eastAsia="Arial" w:hAnsi="Arial" w:cs="Arial"/>
                <w:sz w:val="24"/>
                <w:szCs w:val="24"/>
              </w:rPr>
            </w:pPr>
            <w:r w:rsidRPr="00C94A3D">
              <w:rPr>
                <w:rFonts w:ascii="Arial" w:eastAsia="Arial" w:hAnsi="Arial" w:cs="Arial"/>
                <w:sz w:val="24"/>
                <w:szCs w:val="24"/>
              </w:rPr>
              <w:t>10</w:t>
            </w:r>
          </w:p>
        </w:tc>
        <w:tc>
          <w:tcPr>
            <w:tcW w:w="3133" w:type="dxa"/>
          </w:tcPr>
          <w:p w14:paraId="315D821F" w14:textId="77777777" w:rsidR="00CB78AC" w:rsidRPr="00C94A3D" w:rsidRDefault="00B270DF">
            <w:pPr>
              <w:widowControl w:val="0"/>
              <w:pBdr>
                <w:top w:val="nil"/>
                <w:left w:val="nil"/>
                <w:bottom w:val="nil"/>
                <w:right w:val="nil"/>
                <w:between w:val="nil"/>
              </w:pBdr>
              <w:spacing w:after="0" w:line="240" w:lineRule="auto"/>
              <w:ind w:left="107" w:right="145"/>
              <w:jc w:val="center"/>
              <w:rPr>
                <w:rFonts w:ascii="Arial" w:eastAsia="Arial" w:hAnsi="Arial" w:cs="Arial"/>
                <w:sz w:val="24"/>
                <w:szCs w:val="24"/>
              </w:rPr>
            </w:pPr>
            <w:r w:rsidRPr="00C94A3D">
              <w:rPr>
                <w:rFonts w:ascii="Arial" w:eastAsia="Arial" w:hAnsi="Arial" w:cs="Arial"/>
                <w:sz w:val="24"/>
                <w:szCs w:val="24"/>
              </w:rPr>
              <w:t>Ibagué, Alvarado, Anzoátegui, Piedras, Coello, Rovira, Cajamarca, Valle de San Juan, El Espinal y San</w:t>
            </w:r>
          </w:p>
          <w:p w14:paraId="6B55BBA5" w14:textId="77777777" w:rsidR="00CB78AC" w:rsidRPr="00C94A3D" w:rsidRDefault="00B270DF">
            <w:pPr>
              <w:widowControl w:val="0"/>
              <w:pBdr>
                <w:top w:val="nil"/>
                <w:left w:val="nil"/>
                <w:bottom w:val="nil"/>
                <w:right w:val="nil"/>
                <w:between w:val="nil"/>
              </w:pBdr>
              <w:spacing w:after="0" w:line="225" w:lineRule="auto"/>
              <w:ind w:left="107"/>
              <w:jc w:val="center"/>
              <w:rPr>
                <w:rFonts w:ascii="Arial" w:eastAsia="Arial" w:hAnsi="Arial" w:cs="Arial"/>
                <w:sz w:val="24"/>
                <w:szCs w:val="24"/>
              </w:rPr>
            </w:pPr>
            <w:r w:rsidRPr="00C94A3D">
              <w:rPr>
                <w:rFonts w:ascii="Arial" w:eastAsia="Arial" w:hAnsi="Arial" w:cs="Arial"/>
                <w:sz w:val="24"/>
                <w:szCs w:val="24"/>
              </w:rPr>
              <w:t>Luis.</w:t>
            </w:r>
          </w:p>
        </w:tc>
      </w:tr>
      <w:tr w:rsidR="00C94A3D" w:rsidRPr="00C94A3D" w14:paraId="4B2C59EC" w14:textId="77777777">
        <w:trPr>
          <w:trHeight w:val="1219"/>
        </w:trPr>
        <w:tc>
          <w:tcPr>
            <w:tcW w:w="1958" w:type="dxa"/>
          </w:tcPr>
          <w:p w14:paraId="278B2492" w14:textId="77777777" w:rsidR="00CB78AC" w:rsidRPr="00C94A3D" w:rsidRDefault="00B270DF">
            <w:pPr>
              <w:widowControl w:val="0"/>
              <w:pBdr>
                <w:top w:val="nil"/>
                <w:left w:val="nil"/>
                <w:bottom w:val="nil"/>
                <w:right w:val="nil"/>
                <w:between w:val="nil"/>
              </w:pBdr>
              <w:spacing w:after="0" w:line="242" w:lineRule="auto"/>
              <w:ind w:left="107"/>
              <w:jc w:val="both"/>
              <w:rPr>
                <w:rFonts w:ascii="Arial" w:eastAsia="Arial" w:hAnsi="Arial" w:cs="Arial"/>
                <w:sz w:val="24"/>
                <w:szCs w:val="24"/>
              </w:rPr>
            </w:pPr>
            <w:r w:rsidRPr="00C94A3D">
              <w:rPr>
                <w:rFonts w:ascii="Arial" w:eastAsia="Arial" w:hAnsi="Arial" w:cs="Arial"/>
                <w:sz w:val="24"/>
                <w:szCs w:val="24"/>
              </w:rPr>
              <w:t>Territorial Norte</w:t>
            </w:r>
          </w:p>
        </w:tc>
        <w:tc>
          <w:tcPr>
            <w:tcW w:w="1459" w:type="dxa"/>
          </w:tcPr>
          <w:p w14:paraId="2006D001" w14:textId="77777777" w:rsidR="00CB78AC" w:rsidRPr="00C94A3D" w:rsidRDefault="00B270DF">
            <w:pPr>
              <w:widowControl w:val="0"/>
              <w:pBdr>
                <w:top w:val="nil"/>
                <w:left w:val="nil"/>
                <w:bottom w:val="nil"/>
                <w:right w:val="nil"/>
                <w:between w:val="nil"/>
              </w:pBdr>
              <w:spacing w:after="0" w:line="242" w:lineRule="auto"/>
              <w:ind w:left="108"/>
              <w:jc w:val="both"/>
              <w:rPr>
                <w:rFonts w:ascii="Arial" w:eastAsia="Arial" w:hAnsi="Arial" w:cs="Arial"/>
                <w:sz w:val="24"/>
                <w:szCs w:val="24"/>
              </w:rPr>
            </w:pPr>
            <w:r w:rsidRPr="00C94A3D">
              <w:rPr>
                <w:rFonts w:ascii="Arial" w:eastAsia="Arial" w:hAnsi="Arial" w:cs="Arial"/>
                <w:sz w:val="24"/>
                <w:szCs w:val="24"/>
              </w:rPr>
              <w:t>Lérida</w:t>
            </w:r>
          </w:p>
        </w:tc>
        <w:tc>
          <w:tcPr>
            <w:tcW w:w="1655" w:type="dxa"/>
          </w:tcPr>
          <w:p w14:paraId="40667D78" w14:textId="77777777" w:rsidR="00CB78AC" w:rsidRPr="00C94A3D" w:rsidRDefault="00B270DF">
            <w:pPr>
              <w:widowControl w:val="0"/>
              <w:pBdr>
                <w:top w:val="nil"/>
                <w:left w:val="nil"/>
                <w:bottom w:val="nil"/>
                <w:right w:val="nil"/>
                <w:between w:val="nil"/>
              </w:pBdr>
              <w:spacing w:after="0" w:line="242" w:lineRule="auto"/>
              <w:ind w:left="106"/>
              <w:jc w:val="both"/>
              <w:rPr>
                <w:rFonts w:ascii="Arial" w:eastAsia="Arial" w:hAnsi="Arial" w:cs="Arial"/>
                <w:sz w:val="24"/>
                <w:szCs w:val="24"/>
              </w:rPr>
            </w:pPr>
            <w:r w:rsidRPr="00C94A3D">
              <w:rPr>
                <w:rFonts w:ascii="Arial" w:eastAsia="Arial" w:hAnsi="Arial" w:cs="Arial"/>
                <w:sz w:val="24"/>
                <w:szCs w:val="24"/>
              </w:rPr>
              <w:t>15</w:t>
            </w:r>
          </w:p>
        </w:tc>
        <w:tc>
          <w:tcPr>
            <w:tcW w:w="3133" w:type="dxa"/>
          </w:tcPr>
          <w:p w14:paraId="36E84CE5" w14:textId="575C8C5B" w:rsidR="00CB78AC" w:rsidRPr="00C94A3D" w:rsidRDefault="00B270DF">
            <w:pPr>
              <w:widowControl w:val="0"/>
              <w:pBdr>
                <w:top w:val="nil"/>
                <w:left w:val="nil"/>
                <w:bottom w:val="nil"/>
                <w:right w:val="nil"/>
                <w:between w:val="nil"/>
              </w:pBdr>
              <w:spacing w:after="0" w:line="240" w:lineRule="auto"/>
              <w:ind w:left="107" w:right="16"/>
              <w:jc w:val="both"/>
              <w:rPr>
                <w:rFonts w:ascii="Arial" w:eastAsia="Arial" w:hAnsi="Arial" w:cs="Arial"/>
                <w:sz w:val="24"/>
                <w:szCs w:val="24"/>
              </w:rPr>
            </w:pPr>
            <w:r w:rsidRPr="00C94A3D">
              <w:rPr>
                <w:rFonts w:ascii="Arial" w:eastAsia="Arial" w:hAnsi="Arial" w:cs="Arial"/>
                <w:sz w:val="24"/>
                <w:szCs w:val="24"/>
              </w:rPr>
              <w:t>Honda, Mariquita, Falan, Lérida, Fresno, Venadillo, Ambalema,</w:t>
            </w:r>
            <w:r w:rsidR="00035A90">
              <w:rPr>
                <w:rFonts w:ascii="Arial" w:eastAsia="Arial" w:hAnsi="Arial" w:cs="Arial"/>
                <w:sz w:val="24"/>
                <w:szCs w:val="24"/>
              </w:rPr>
              <w:t xml:space="preserve"> </w:t>
            </w:r>
            <w:r w:rsidRPr="00C94A3D">
              <w:rPr>
                <w:rFonts w:ascii="Arial" w:eastAsia="Arial" w:hAnsi="Arial" w:cs="Arial"/>
                <w:sz w:val="24"/>
                <w:szCs w:val="24"/>
              </w:rPr>
              <w:t xml:space="preserve">Armero, Guayabal, Herveo, Santa </w:t>
            </w:r>
            <w:r w:rsidR="00035A90" w:rsidRPr="00C94A3D">
              <w:rPr>
                <w:rFonts w:ascii="Arial" w:eastAsia="Arial" w:hAnsi="Arial" w:cs="Arial"/>
                <w:sz w:val="24"/>
                <w:szCs w:val="24"/>
              </w:rPr>
              <w:t>Isabel, Murillo</w:t>
            </w:r>
            <w:r w:rsidRPr="00C94A3D">
              <w:rPr>
                <w:rFonts w:ascii="Arial" w:eastAsia="Arial" w:hAnsi="Arial" w:cs="Arial"/>
                <w:sz w:val="24"/>
                <w:szCs w:val="24"/>
              </w:rPr>
              <w:t>, Villahermosa, Líbano,</w:t>
            </w:r>
          </w:p>
          <w:p w14:paraId="08DAC10A" w14:textId="77777777" w:rsidR="00CB78AC" w:rsidRPr="00C94A3D" w:rsidRDefault="00B270DF">
            <w:pPr>
              <w:widowControl w:val="0"/>
              <w:pBdr>
                <w:top w:val="nil"/>
                <w:left w:val="nil"/>
                <w:bottom w:val="nil"/>
                <w:right w:val="nil"/>
                <w:between w:val="nil"/>
              </w:pBdr>
              <w:spacing w:after="0" w:line="223" w:lineRule="auto"/>
              <w:ind w:left="107"/>
              <w:jc w:val="both"/>
              <w:rPr>
                <w:rFonts w:ascii="Arial" w:eastAsia="Arial" w:hAnsi="Arial" w:cs="Arial"/>
                <w:sz w:val="24"/>
                <w:szCs w:val="24"/>
              </w:rPr>
            </w:pPr>
            <w:r w:rsidRPr="00C94A3D">
              <w:rPr>
                <w:rFonts w:ascii="Arial" w:eastAsia="Arial" w:hAnsi="Arial" w:cs="Arial"/>
                <w:sz w:val="24"/>
                <w:szCs w:val="24"/>
              </w:rPr>
              <w:t>Casabianca y Palocabildo.</w:t>
            </w:r>
          </w:p>
        </w:tc>
      </w:tr>
      <w:tr w:rsidR="00C94A3D" w:rsidRPr="00C94A3D" w14:paraId="6E6DAEF4" w14:textId="77777777">
        <w:trPr>
          <w:trHeight w:val="489"/>
        </w:trPr>
        <w:tc>
          <w:tcPr>
            <w:tcW w:w="1958" w:type="dxa"/>
          </w:tcPr>
          <w:p w14:paraId="7F82A2E6" w14:textId="77777777" w:rsidR="00CB78AC" w:rsidRPr="00C94A3D" w:rsidRDefault="00B270DF">
            <w:pPr>
              <w:widowControl w:val="0"/>
              <w:pBdr>
                <w:top w:val="nil"/>
                <w:left w:val="nil"/>
                <w:bottom w:val="nil"/>
                <w:right w:val="nil"/>
                <w:between w:val="nil"/>
              </w:pBdr>
              <w:spacing w:before="1" w:after="0" w:line="240" w:lineRule="auto"/>
              <w:ind w:left="107"/>
              <w:jc w:val="both"/>
              <w:rPr>
                <w:rFonts w:ascii="Arial" w:eastAsia="Arial" w:hAnsi="Arial" w:cs="Arial"/>
                <w:sz w:val="24"/>
                <w:szCs w:val="24"/>
              </w:rPr>
            </w:pPr>
            <w:r w:rsidRPr="00C94A3D">
              <w:rPr>
                <w:rFonts w:ascii="Arial" w:eastAsia="Arial" w:hAnsi="Arial" w:cs="Arial"/>
                <w:sz w:val="24"/>
                <w:szCs w:val="24"/>
              </w:rPr>
              <w:t>Territorial Oriente</w:t>
            </w:r>
          </w:p>
        </w:tc>
        <w:tc>
          <w:tcPr>
            <w:tcW w:w="1459" w:type="dxa"/>
          </w:tcPr>
          <w:p w14:paraId="51B04E89" w14:textId="77777777" w:rsidR="00CB78AC" w:rsidRPr="00C94A3D" w:rsidRDefault="00B270DF">
            <w:pPr>
              <w:widowControl w:val="0"/>
              <w:pBdr>
                <w:top w:val="nil"/>
                <w:left w:val="nil"/>
                <w:bottom w:val="nil"/>
                <w:right w:val="nil"/>
                <w:between w:val="nil"/>
              </w:pBdr>
              <w:spacing w:before="1" w:after="0" w:line="240" w:lineRule="auto"/>
              <w:ind w:left="108"/>
              <w:jc w:val="both"/>
              <w:rPr>
                <w:rFonts w:ascii="Arial" w:eastAsia="Arial" w:hAnsi="Arial" w:cs="Arial"/>
                <w:sz w:val="24"/>
                <w:szCs w:val="24"/>
              </w:rPr>
            </w:pPr>
            <w:r w:rsidRPr="00C94A3D">
              <w:rPr>
                <w:rFonts w:ascii="Arial" w:eastAsia="Arial" w:hAnsi="Arial" w:cs="Arial"/>
                <w:sz w:val="24"/>
                <w:szCs w:val="24"/>
              </w:rPr>
              <w:t>Melgar</w:t>
            </w:r>
          </w:p>
        </w:tc>
        <w:tc>
          <w:tcPr>
            <w:tcW w:w="1655" w:type="dxa"/>
          </w:tcPr>
          <w:p w14:paraId="73C1B6B5" w14:textId="77777777" w:rsidR="00CB78AC" w:rsidRPr="00C94A3D" w:rsidRDefault="00B270DF">
            <w:pPr>
              <w:widowControl w:val="0"/>
              <w:pBdr>
                <w:top w:val="nil"/>
                <w:left w:val="nil"/>
                <w:bottom w:val="nil"/>
                <w:right w:val="nil"/>
                <w:between w:val="nil"/>
              </w:pBdr>
              <w:spacing w:before="1" w:after="0" w:line="240" w:lineRule="auto"/>
              <w:ind w:left="106"/>
              <w:jc w:val="both"/>
              <w:rPr>
                <w:rFonts w:ascii="Arial" w:eastAsia="Arial" w:hAnsi="Arial" w:cs="Arial"/>
                <w:sz w:val="24"/>
                <w:szCs w:val="24"/>
              </w:rPr>
            </w:pPr>
            <w:r w:rsidRPr="00C94A3D">
              <w:rPr>
                <w:rFonts w:ascii="Arial" w:eastAsia="Arial" w:hAnsi="Arial" w:cs="Arial"/>
                <w:sz w:val="24"/>
                <w:szCs w:val="24"/>
              </w:rPr>
              <w:t>7</w:t>
            </w:r>
          </w:p>
        </w:tc>
        <w:tc>
          <w:tcPr>
            <w:tcW w:w="3133" w:type="dxa"/>
          </w:tcPr>
          <w:p w14:paraId="698B2EE5" w14:textId="77777777" w:rsidR="00CB78AC" w:rsidRPr="00C94A3D" w:rsidRDefault="00B270DF">
            <w:pPr>
              <w:widowControl w:val="0"/>
              <w:pBdr>
                <w:top w:val="nil"/>
                <w:left w:val="nil"/>
                <w:bottom w:val="nil"/>
                <w:right w:val="nil"/>
                <w:between w:val="nil"/>
              </w:pBdr>
              <w:spacing w:before="1" w:after="0" w:line="242" w:lineRule="auto"/>
              <w:ind w:left="107"/>
              <w:jc w:val="both"/>
              <w:rPr>
                <w:rFonts w:ascii="Arial" w:eastAsia="Arial" w:hAnsi="Arial" w:cs="Arial"/>
                <w:sz w:val="24"/>
                <w:szCs w:val="24"/>
              </w:rPr>
            </w:pPr>
            <w:r w:rsidRPr="00C94A3D">
              <w:rPr>
                <w:rFonts w:ascii="Arial" w:eastAsia="Arial" w:hAnsi="Arial" w:cs="Arial"/>
                <w:sz w:val="24"/>
                <w:szCs w:val="24"/>
              </w:rPr>
              <w:t>Flandes, Suárez, Carmen de Apicalá,</w:t>
            </w:r>
          </w:p>
          <w:p w14:paraId="1B92EBD3" w14:textId="77777777" w:rsidR="00CB78AC" w:rsidRPr="00C94A3D" w:rsidRDefault="00B270DF">
            <w:pPr>
              <w:widowControl w:val="0"/>
              <w:pBdr>
                <w:top w:val="nil"/>
                <w:left w:val="nil"/>
                <w:bottom w:val="nil"/>
                <w:right w:val="nil"/>
                <w:between w:val="nil"/>
              </w:pBdr>
              <w:spacing w:after="0" w:line="225" w:lineRule="auto"/>
              <w:ind w:left="107"/>
              <w:jc w:val="both"/>
              <w:rPr>
                <w:rFonts w:ascii="Arial" w:eastAsia="Arial" w:hAnsi="Arial" w:cs="Arial"/>
                <w:sz w:val="24"/>
                <w:szCs w:val="24"/>
              </w:rPr>
            </w:pPr>
            <w:r w:rsidRPr="00C94A3D">
              <w:rPr>
                <w:rFonts w:ascii="Arial" w:eastAsia="Arial" w:hAnsi="Arial" w:cs="Arial"/>
                <w:sz w:val="24"/>
                <w:szCs w:val="24"/>
              </w:rPr>
              <w:t>Icononzo, Villarrica, Cunday y Melgar.</w:t>
            </w:r>
          </w:p>
        </w:tc>
      </w:tr>
      <w:tr w:rsidR="00C94A3D" w:rsidRPr="00C94A3D" w14:paraId="63F580A1" w14:textId="77777777">
        <w:trPr>
          <w:trHeight w:val="731"/>
        </w:trPr>
        <w:tc>
          <w:tcPr>
            <w:tcW w:w="1958" w:type="dxa"/>
          </w:tcPr>
          <w:p w14:paraId="00DDB46A" w14:textId="77777777" w:rsidR="00CB78AC" w:rsidRPr="00C94A3D" w:rsidRDefault="00B270DF">
            <w:pPr>
              <w:widowControl w:val="0"/>
              <w:pBdr>
                <w:top w:val="nil"/>
                <w:left w:val="nil"/>
                <w:bottom w:val="nil"/>
                <w:right w:val="nil"/>
                <w:between w:val="nil"/>
              </w:pBdr>
              <w:spacing w:after="0" w:line="242" w:lineRule="auto"/>
              <w:ind w:left="107"/>
              <w:jc w:val="both"/>
              <w:rPr>
                <w:rFonts w:ascii="Arial" w:eastAsia="Arial" w:hAnsi="Arial" w:cs="Arial"/>
                <w:sz w:val="24"/>
                <w:szCs w:val="24"/>
              </w:rPr>
            </w:pPr>
            <w:r w:rsidRPr="00C94A3D">
              <w:rPr>
                <w:rFonts w:ascii="Arial" w:eastAsia="Arial" w:hAnsi="Arial" w:cs="Arial"/>
                <w:sz w:val="24"/>
                <w:szCs w:val="24"/>
              </w:rPr>
              <w:lastRenderedPageBreak/>
              <w:t>Territorial Sur</w:t>
            </w:r>
          </w:p>
        </w:tc>
        <w:tc>
          <w:tcPr>
            <w:tcW w:w="1459" w:type="dxa"/>
          </w:tcPr>
          <w:p w14:paraId="545EFE07" w14:textId="77777777" w:rsidR="00CB78AC" w:rsidRPr="00C94A3D" w:rsidRDefault="00B270DF">
            <w:pPr>
              <w:widowControl w:val="0"/>
              <w:pBdr>
                <w:top w:val="nil"/>
                <w:left w:val="nil"/>
                <w:bottom w:val="nil"/>
                <w:right w:val="nil"/>
                <w:between w:val="nil"/>
              </w:pBdr>
              <w:spacing w:after="0" w:line="242" w:lineRule="auto"/>
              <w:ind w:left="108"/>
              <w:jc w:val="both"/>
              <w:rPr>
                <w:rFonts w:ascii="Arial" w:eastAsia="Arial" w:hAnsi="Arial" w:cs="Arial"/>
                <w:sz w:val="24"/>
                <w:szCs w:val="24"/>
              </w:rPr>
            </w:pPr>
            <w:r w:rsidRPr="00C94A3D">
              <w:rPr>
                <w:rFonts w:ascii="Arial" w:eastAsia="Arial" w:hAnsi="Arial" w:cs="Arial"/>
                <w:sz w:val="24"/>
                <w:szCs w:val="24"/>
              </w:rPr>
              <w:t>Chaparral</w:t>
            </w:r>
          </w:p>
        </w:tc>
        <w:tc>
          <w:tcPr>
            <w:tcW w:w="1655" w:type="dxa"/>
          </w:tcPr>
          <w:p w14:paraId="5B44433C" w14:textId="77777777" w:rsidR="00CB78AC" w:rsidRPr="00C94A3D" w:rsidRDefault="00B270DF">
            <w:pPr>
              <w:widowControl w:val="0"/>
              <w:pBdr>
                <w:top w:val="nil"/>
                <w:left w:val="nil"/>
                <w:bottom w:val="nil"/>
                <w:right w:val="nil"/>
                <w:between w:val="nil"/>
              </w:pBdr>
              <w:spacing w:after="0" w:line="242" w:lineRule="auto"/>
              <w:ind w:left="106"/>
              <w:jc w:val="both"/>
              <w:rPr>
                <w:rFonts w:ascii="Arial" w:eastAsia="Arial" w:hAnsi="Arial" w:cs="Arial"/>
                <w:sz w:val="24"/>
                <w:szCs w:val="24"/>
              </w:rPr>
            </w:pPr>
            <w:r w:rsidRPr="00C94A3D">
              <w:rPr>
                <w:rFonts w:ascii="Arial" w:eastAsia="Arial" w:hAnsi="Arial" w:cs="Arial"/>
                <w:sz w:val="24"/>
                <w:szCs w:val="24"/>
              </w:rPr>
              <w:t>7</w:t>
            </w:r>
          </w:p>
        </w:tc>
        <w:tc>
          <w:tcPr>
            <w:tcW w:w="3133" w:type="dxa"/>
          </w:tcPr>
          <w:p w14:paraId="64D4414B" w14:textId="77777777" w:rsidR="00CB78AC" w:rsidRPr="00C94A3D" w:rsidRDefault="00B270DF">
            <w:pPr>
              <w:widowControl w:val="0"/>
              <w:pBdr>
                <w:top w:val="nil"/>
                <w:left w:val="nil"/>
                <w:bottom w:val="nil"/>
                <w:right w:val="nil"/>
                <w:between w:val="nil"/>
              </w:pBdr>
              <w:spacing w:after="0" w:line="240" w:lineRule="auto"/>
              <w:ind w:left="107"/>
              <w:jc w:val="both"/>
              <w:rPr>
                <w:rFonts w:ascii="Arial" w:eastAsia="Arial" w:hAnsi="Arial" w:cs="Arial"/>
                <w:sz w:val="24"/>
                <w:szCs w:val="24"/>
              </w:rPr>
            </w:pPr>
            <w:r w:rsidRPr="00C94A3D">
              <w:rPr>
                <w:rFonts w:ascii="Arial" w:eastAsia="Arial" w:hAnsi="Arial" w:cs="Arial"/>
                <w:sz w:val="24"/>
                <w:szCs w:val="24"/>
              </w:rPr>
              <w:t>Ortega, San Antonio, Roncesvalles, Chaparral, Rioblanco, Planadas y</w:t>
            </w:r>
          </w:p>
          <w:p w14:paraId="3DD9B4AF" w14:textId="77777777" w:rsidR="00CB78AC" w:rsidRPr="00C94A3D" w:rsidRDefault="00B270DF">
            <w:pPr>
              <w:widowControl w:val="0"/>
              <w:pBdr>
                <w:top w:val="nil"/>
                <w:left w:val="nil"/>
                <w:bottom w:val="nil"/>
                <w:right w:val="nil"/>
                <w:between w:val="nil"/>
              </w:pBdr>
              <w:spacing w:after="0" w:line="223" w:lineRule="auto"/>
              <w:ind w:left="107"/>
              <w:jc w:val="both"/>
              <w:rPr>
                <w:rFonts w:ascii="Arial" w:eastAsia="Arial" w:hAnsi="Arial" w:cs="Arial"/>
                <w:sz w:val="24"/>
                <w:szCs w:val="24"/>
              </w:rPr>
            </w:pPr>
            <w:r w:rsidRPr="00C94A3D">
              <w:rPr>
                <w:rFonts w:ascii="Arial" w:eastAsia="Arial" w:hAnsi="Arial" w:cs="Arial"/>
                <w:sz w:val="24"/>
                <w:szCs w:val="24"/>
              </w:rPr>
              <w:t>Ataco.</w:t>
            </w:r>
          </w:p>
        </w:tc>
      </w:tr>
      <w:tr w:rsidR="00C94A3D" w:rsidRPr="00C94A3D" w14:paraId="04DC2499" w14:textId="77777777">
        <w:trPr>
          <w:trHeight w:val="733"/>
        </w:trPr>
        <w:tc>
          <w:tcPr>
            <w:tcW w:w="1958" w:type="dxa"/>
          </w:tcPr>
          <w:p w14:paraId="5C547F45" w14:textId="77777777" w:rsidR="00CB78AC" w:rsidRPr="00C94A3D" w:rsidRDefault="00B270DF">
            <w:pPr>
              <w:widowControl w:val="0"/>
              <w:pBdr>
                <w:top w:val="nil"/>
                <w:left w:val="nil"/>
                <w:bottom w:val="nil"/>
                <w:right w:val="nil"/>
                <w:between w:val="nil"/>
              </w:pBdr>
              <w:spacing w:before="1" w:after="0" w:line="240" w:lineRule="auto"/>
              <w:ind w:left="107" w:right="708"/>
              <w:jc w:val="both"/>
              <w:rPr>
                <w:rFonts w:ascii="Arial" w:eastAsia="Arial" w:hAnsi="Arial" w:cs="Arial"/>
                <w:sz w:val="24"/>
                <w:szCs w:val="24"/>
              </w:rPr>
            </w:pPr>
            <w:r w:rsidRPr="00C94A3D">
              <w:rPr>
                <w:rFonts w:ascii="Arial" w:eastAsia="Arial" w:hAnsi="Arial" w:cs="Arial"/>
                <w:sz w:val="24"/>
                <w:szCs w:val="24"/>
              </w:rPr>
              <w:t>Territorial Sur Oriente</w:t>
            </w:r>
          </w:p>
        </w:tc>
        <w:tc>
          <w:tcPr>
            <w:tcW w:w="1459" w:type="dxa"/>
          </w:tcPr>
          <w:p w14:paraId="30A371A7" w14:textId="77777777" w:rsidR="00CB78AC" w:rsidRPr="00C94A3D" w:rsidRDefault="00B270DF">
            <w:pPr>
              <w:widowControl w:val="0"/>
              <w:pBdr>
                <w:top w:val="nil"/>
                <w:left w:val="nil"/>
                <w:bottom w:val="nil"/>
                <w:right w:val="nil"/>
                <w:between w:val="nil"/>
              </w:pBdr>
              <w:spacing w:before="1" w:after="0" w:line="240" w:lineRule="auto"/>
              <w:ind w:left="108"/>
              <w:jc w:val="both"/>
              <w:rPr>
                <w:rFonts w:ascii="Arial" w:eastAsia="Arial" w:hAnsi="Arial" w:cs="Arial"/>
                <w:sz w:val="24"/>
                <w:szCs w:val="24"/>
              </w:rPr>
            </w:pPr>
            <w:r w:rsidRPr="00C94A3D">
              <w:rPr>
                <w:rFonts w:ascii="Arial" w:eastAsia="Arial" w:hAnsi="Arial" w:cs="Arial"/>
                <w:sz w:val="24"/>
                <w:szCs w:val="24"/>
              </w:rPr>
              <w:t>Purificación</w:t>
            </w:r>
          </w:p>
        </w:tc>
        <w:tc>
          <w:tcPr>
            <w:tcW w:w="1655" w:type="dxa"/>
          </w:tcPr>
          <w:p w14:paraId="094BE99D" w14:textId="77777777" w:rsidR="00CB78AC" w:rsidRPr="00C94A3D" w:rsidRDefault="00B270DF">
            <w:pPr>
              <w:widowControl w:val="0"/>
              <w:pBdr>
                <w:top w:val="nil"/>
                <w:left w:val="nil"/>
                <w:bottom w:val="nil"/>
                <w:right w:val="nil"/>
                <w:between w:val="nil"/>
              </w:pBdr>
              <w:spacing w:before="1" w:after="0" w:line="240" w:lineRule="auto"/>
              <w:ind w:left="106"/>
              <w:jc w:val="both"/>
              <w:rPr>
                <w:rFonts w:ascii="Arial" w:eastAsia="Arial" w:hAnsi="Arial" w:cs="Arial"/>
                <w:sz w:val="24"/>
                <w:szCs w:val="24"/>
              </w:rPr>
            </w:pPr>
            <w:r w:rsidRPr="00C94A3D">
              <w:rPr>
                <w:rFonts w:ascii="Arial" w:eastAsia="Arial" w:hAnsi="Arial" w:cs="Arial"/>
                <w:sz w:val="24"/>
                <w:szCs w:val="24"/>
              </w:rPr>
              <w:t>8</w:t>
            </w:r>
          </w:p>
        </w:tc>
        <w:tc>
          <w:tcPr>
            <w:tcW w:w="3133" w:type="dxa"/>
          </w:tcPr>
          <w:p w14:paraId="404DECA0" w14:textId="77777777" w:rsidR="00CB78AC" w:rsidRPr="00C94A3D" w:rsidRDefault="00B270DF">
            <w:pPr>
              <w:widowControl w:val="0"/>
              <w:pBdr>
                <w:top w:val="nil"/>
                <w:left w:val="nil"/>
                <w:bottom w:val="nil"/>
                <w:right w:val="nil"/>
                <w:between w:val="nil"/>
              </w:pBdr>
              <w:spacing w:before="1" w:after="0" w:line="240" w:lineRule="auto"/>
              <w:ind w:left="107"/>
              <w:jc w:val="both"/>
              <w:rPr>
                <w:rFonts w:ascii="Arial" w:eastAsia="Arial" w:hAnsi="Arial" w:cs="Arial"/>
                <w:sz w:val="24"/>
                <w:szCs w:val="24"/>
              </w:rPr>
            </w:pPr>
            <w:r w:rsidRPr="00C94A3D">
              <w:rPr>
                <w:rFonts w:ascii="Arial" w:eastAsia="Arial" w:hAnsi="Arial" w:cs="Arial"/>
                <w:sz w:val="24"/>
                <w:szCs w:val="24"/>
              </w:rPr>
              <w:t>Saldaña, Coyaima, Natagaima, Alpujarra, Guamo, Prado, Purificación</w:t>
            </w:r>
          </w:p>
          <w:p w14:paraId="087B7FA2" w14:textId="77777777" w:rsidR="00CB78AC" w:rsidRPr="00C94A3D" w:rsidRDefault="00B270DF">
            <w:pPr>
              <w:widowControl w:val="0"/>
              <w:pBdr>
                <w:top w:val="nil"/>
                <w:left w:val="nil"/>
                <w:bottom w:val="nil"/>
                <w:right w:val="nil"/>
                <w:between w:val="nil"/>
              </w:pBdr>
              <w:spacing w:after="0" w:line="224" w:lineRule="auto"/>
              <w:ind w:left="107"/>
              <w:jc w:val="both"/>
              <w:rPr>
                <w:rFonts w:ascii="Arial" w:eastAsia="Arial" w:hAnsi="Arial" w:cs="Arial"/>
                <w:sz w:val="24"/>
                <w:szCs w:val="24"/>
              </w:rPr>
            </w:pPr>
            <w:r w:rsidRPr="00C94A3D">
              <w:rPr>
                <w:rFonts w:ascii="Arial" w:eastAsia="Arial" w:hAnsi="Arial" w:cs="Arial"/>
                <w:sz w:val="24"/>
                <w:szCs w:val="24"/>
              </w:rPr>
              <w:t>y Dolores.</w:t>
            </w:r>
          </w:p>
        </w:tc>
      </w:tr>
    </w:tbl>
    <w:p w14:paraId="0C74C4A5" w14:textId="14AC913A" w:rsidR="00CB78AC" w:rsidRPr="00FA6BCD" w:rsidRDefault="00035A90">
      <w:pPr>
        <w:jc w:val="both"/>
        <w:rPr>
          <w:rFonts w:ascii="Arial" w:eastAsia="Arial" w:hAnsi="Arial" w:cs="Arial"/>
          <w:i/>
          <w:sz w:val="24"/>
          <w:szCs w:val="24"/>
        </w:rPr>
      </w:pPr>
      <w:r w:rsidRPr="00C94A3D">
        <w:rPr>
          <w:rFonts w:ascii="Arial" w:eastAsia="Arial" w:hAnsi="Arial" w:cs="Arial"/>
          <w:i/>
          <w:sz w:val="24"/>
          <w:szCs w:val="24"/>
        </w:rPr>
        <w:t>Tabla Distribución</w:t>
      </w:r>
      <w:r w:rsidR="00B270DF" w:rsidRPr="00C94A3D">
        <w:rPr>
          <w:rFonts w:ascii="Arial" w:eastAsia="Arial" w:hAnsi="Arial" w:cs="Arial"/>
          <w:i/>
          <w:sz w:val="24"/>
          <w:szCs w:val="24"/>
        </w:rPr>
        <w:t xml:space="preserve"> de la Jurisdicción CORTOLIMA</w:t>
      </w:r>
    </w:p>
    <w:p w14:paraId="76A8B738" w14:textId="77777777" w:rsidR="00CB78AC" w:rsidRPr="00C94A3D" w:rsidRDefault="00B270DF">
      <w:pPr>
        <w:spacing w:before="280" w:after="280" w:line="240" w:lineRule="auto"/>
        <w:jc w:val="both"/>
        <w:rPr>
          <w:rFonts w:ascii="Arial" w:eastAsia="Arial" w:hAnsi="Arial" w:cs="Arial"/>
          <w:b/>
          <w:sz w:val="24"/>
          <w:szCs w:val="24"/>
          <w:u w:val="single"/>
        </w:rPr>
      </w:pPr>
      <w:r w:rsidRPr="00C94A3D">
        <w:rPr>
          <w:rFonts w:ascii="Arial" w:eastAsia="Arial" w:hAnsi="Arial" w:cs="Arial"/>
          <w:b/>
          <w:sz w:val="24"/>
          <w:szCs w:val="24"/>
          <w:u w:val="single"/>
        </w:rPr>
        <w:t>Caracterización de la Sede Centro de CORTOLIMA</w:t>
      </w:r>
    </w:p>
    <w:p w14:paraId="4189D1E9"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w:t>
      </w:r>
      <w:r w:rsidRPr="00C94A3D">
        <w:rPr>
          <w:rFonts w:ascii="Arial" w:eastAsia="Arial" w:hAnsi="Arial" w:cs="Arial"/>
          <w:b/>
          <w:sz w:val="24"/>
          <w:szCs w:val="24"/>
        </w:rPr>
        <w:t>Sede Centro de CORTOLIMA</w:t>
      </w:r>
      <w:r w:rsidRPr="00C94A3D">
        <w:rPr>
          <w:rFonts w:ascii="Arial" w:eastAsia="Arial" w:hAnsi="Arial" w:cs="Arial"/>
          <w:sz w:val="24"/>
          <w:szCs w:val="24"/>
        </w:rPr>
        <w:t xml:space="preserve"> administra una región de gran importancia estratégica en el Tolima, que abarca diez municipios con ecosistemas de montaña, valles y llanuras. Esta área se distingue por su diversidad geográfica y su crucial aporte a la economía departamental, pero también enfrenta complejos desafíos ambientales que CORTOLIMA gestiona a través de la conservación de sus áreas protegidas y la administración de sus recursos hídricos.</w:t>
      </w:r>
    </w:p>
    <w:p w14:paraId="5F46A724"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Contexto Geográfico y Municipios</w:t>
      </w:r>
    </w:p>
    <w:p w14:paraId="34870591"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se extiende desde las altas cumbres de la Cordillera Central hasta el Valle del Magdalena, incluyendo los siguientes municipios:</w:t>
      </w:r>
    </w:p>
    <w:p w14:paraId="3AED5E53" w14:textId="77777777" w:rsidR="00CB78AC" w:rsidRPr="00C94A3D" w:rsidRDefault="00B270DF">
      <w:pPr>
        <w:numPr>
          <w:ilvl w:val="0"/>
          <w:numId w:val="12"/>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Ibagué:</w:t>
      </w:r>
      <w:r w:rsidRPr="00C94A3D">
        <w:rPr>
          <w:rFonts w:ascii="Arial" w:eastAsia="Arial" w:hAnsi="Arial" w:cs="Arial"/>
          <w:sz w:val="24"/>
          <w:szCs w:val="24"/>
        </w:rPr>
        <w:t xml:space="preserve"> La capital, un centro urbano clave con una amplia zona rural.</w:t>
      </w:r>
    </w:p>
    <w:p w14:paraId="3F48570A" w14:textId="77777777" w:rsidR="00CB78AC" w:rsidRPr="00C94A3D" w:rsidRDefault="00B270DF">
      <w:pPr>
        <w:numPr>
          <w:ilvl w:val="0"/>
          <w:numId w:val="12"/>
        </w:numPr>
        <w:spacing w:after="0" w:line="240" w:lineRule="auto"/>
        <w:jc w:val="both"/>
        <w:rPr>
          <w:rFonts w:ascii="Arial" w:eastAsia="Arial" w:hAnsi="Arial" w:cs="Arial"/>
          <w:sz w:val="24"/>
          <w:szCs w:val="24"/>
        </w:rPr>
      </w:pPr>
      <w:r w:rsidRPr="00C94A3D">
        <w:rPr>
          <w:rFonts w:ascii="Arial" w:eastAsia="Arial" w:hAnsi="Arial" w:cs="Arial"/>
          <w:b/>
          <w:sz w:val="24"/>
          <w:szCs w:val="24"/>
        </w:rPr>
        <w:t>Cajamarca y Anzoátegui:</w:t>
      </w:r>
      <w:r w:rsidRPr="00C94A3D">
        <w:rPr>
          <w:rFonts w:ascii="Arial" w:eastAsia="Arial" w:hAnsi="Arial" w:cs="Arial"/>
          <w:sz w:val="24"/>
          <w:szCs w:val="24"/>
        </w:rPr>
        <w:t xml:space="preserve"> Municipios de alta montaña, conocidos como la "despensa agrícola" y por sus ecosistemas de páramo.</w:t>
      </w:r>
    </w:p>
    <w:p w14:paraId="55400003" w14:textId="77777777" w:rsidR="00CB78AC" w:rsidRPr="00C94A3D" w:rsidRDefault="00B270DF">
      <w:pPr>
        <w:numPr>
          <w:ilvl w:val="0"/>
          <w:numId w:val="12"/>
        </w:numPr>
        <w:spacing w:after="0" w:line="240" w:lineRule="auto"/>
        <w:jc w:val="both"/>
        <w:rPr>
          <w:rFonts w:ascii="Arial" w:eastAsia="Arial" w:hAnsi="Arial" w:cs="Arial"/>
          <w:sz w:val="24"/>
          <w:szCs w:val="24"/>
        </w:rPr>
      </w:pPr>
      <w:r w:rsidRPr="00C94A3D">
        <w:rPr>
          <w:rFonts w:ascii="Arial" w:eastAsia="Arial" w:hAnsi="Arial" w:cs="Arial"/>
          <w:b/>
          <w:sz w:val="24"/>
          <w:szCs w:val="24"/>
        </w:rPr>
        <w:t>Rovira y Valle de San Juan:</w:t>
      </w:r>
      <w:r w:rsidRPr="00C94A3D">
        <w:rPr>
          <w:rFonts w:ascii="Arial" w:eastAsia="Arial" w:hAnsi="Arial" w:cs="Arial"/>
          <w:sz w:val="24"/>
          <w:szCs w:val="24"/>
        </w:rPr>
        <w:t xml:space="preserve"> Se caracterizan por su relieve quebrado y sus importantes cuencas hidrográficas.</w:t>
      </w:r>
    </w:p>
    <w:p w14:paraId="134D43B7" w14:textId="77777777" w:rsidR="00CB78AC" w:rsidRPr="00C94A3D" w:rsidRDefault="00B270DF">
      <w:pPr>
        <w:numPr>
          <w:ilvl w:val="0"/>
          <w:numId w:val="12"/>
        </w:numPr>
        <w:spacing w:after="0" w:line="240" w:lineRule="auto"/>
        <w:jc w:val="both"/>
        <w:rPr>
          <w:rFonts w:ascii="Arial" w:eastAsia="Arial" w:hAnsi="Arial" w:cs="Arial"/>
          <w:sz w:val="24"/>
          <w:szCs w:val="24"/>
        </w:rPr>
      </w:pPr>
      <w:r w:rsidRPr="00C94A3D">
        <w:rPr>
          <w:rFonts w:ascii="Arial" w:eastAsia="Arial" w:hAnsi="Arial" w:cs="Arial"/>
          <w:b/>
          <w:sz w:val="24"/>
          <w:szCs w:val="24"/>
        </w:rPr>
        <w:t>Alvarado, Piedras y Coello:</w:t>
      </w:r>
      <w:r w:rsidRPr="00C94A3D">
        <w:rPr>
          <w:rFonts w:ascii="Arial" w:eastAsia="Arial" w:hAnsi="Arial" w:cs="Arial"/>
          <w:sz w:val="24"/>
          <w:szCs w:val="24"/>
        </w:rPr>
        <w:t xml:space="preserve"> Zonas de llanura con clima cálido, con agricultura y ganadería como principales actividades.</w:t>
      </w:r>
    </w:p>
    <w:p w14:paraId="162B880B" w14:textId="77777777" w:rsidR="00CB78AC" w:rsidRPr="00C94A3D" w:rsidRDefault="00B270DF">
      <w:pPr>
        <w:numPr>
          <w:ilvl w:val="0"/>
          <w:numId w:val="12"/>
        </w:numPr>
        <w:spacing w:after="280" w:line="240" w:lineRule="auto"/>
        <w:jc w:val="both"/>
        <w:rPr>
          <w:rFonts w:ascii="Arial" w:eastAsia="Arial" w:hAnsi="Arial" w:cs="Arial"/>
          <w:sz w:val="24"/>
          <w:szCs w:val="24"/>
        </w:rPr>
      </w:pPr>
      <w:r w:rsidRPr="00C94A3D">
        <w:rPr>
          <w:rFonts w:ascii="Arial" w:eastAsia="Arial" w:hAnsi="Arial" w:cs="Arial"/>
          <w:b/>
          <w:sz w:val="24"/>
          <w:szCs w:val="24"/>
        </w:rPr>
        <w:t>El Espinal y San Luis:</w:t>
      </w:r>
      <w:r w:rsidRPr="00C94A3D">
        <w:rPr>
          <w:rFonts w:ascii="Arial" w:eastAsia="Arial" w:hAnsi="Arial" w:cs="Arial"/>
          <w:sz w:val="24"/>
          <w:szCs w:val="24"/>
        </w:rPr>
        <w:t xml:space="preserve"> Famosos por sus cultivos de arroz y sus importantes humedales.</w:t>
      </w:r>
    </w:p>
    <w:p w14:paraId="1F0EC931"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Áreas Protegidas y Gestión Ambiental</w:t>
      </w:r>
    </w:p>
    <w:p w14:paraId="15492350"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centro es vital para la conservación de la biodiversidad y la regulación hídrica, albergando áreas de gran valor ecológico:</w:t>
      </w:r>
    </w:p>
    <w:p w14:paraId="31DC649E" w14:textId="77777777" w:rsidR="00CB78AC" w:rsidRPr="00C94A3D" w:rsidRDefault="00B270DF">
      <w:pPr>
        <w:numPr>
          <w:ilvl w:val="0"/>
          <w:numId w:val="13"/>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lastRenderedPageBreak/>
        <w:t>Parque Nacional Natural Los Nevados:</w:t>
      </w:r>
      <w:r w:rsidRPr="00C94A3D">
        <w:rPr>
          <w:rFonts w:ascii="Arial" w:eastAsia="Arial" w:hAnsi="Arial" w:cs="Arial"/>
          <w:sz w:val="24"/>
          <w:szCs w:val="24"/>
        </w:rPr>
        <w:t xml:space="preserve"> A pesar de que su mayor extensión se encuentra en otros departamentos, su zona de influencia se extiende hasta el municipio de Ibagué. Este páramo de alta montaña es una fuente fundamental de agua para la región.</w:t>
      </w:r>
    </w:p>
    <w:p w14:paraId="6F0CCFD9" w14:textId="77777777" w:rsidR="00CB78AC" w:rsidRPr="00C94A3D" w:rsidRDefault="00B270DF">
      <w:pPr>
        <w:numPr>
          <w:ilvl w:val="0"/>
          <w:numId w:val="13"/>
        </w:numPr>
        <w:spacing w:after="0" w:line="240" w:lineRule="auto"/>
        <w:jc w:val="both"/>
        <w:rPr>
          <w:rFonts w:ascii="Arial" w:eastAsia="Arial" w:hAnsi="Arial" w:cs="Arial"/>
          <w:sz w:val="24"/>
          <w:szCs w:val="24"/>
        </w:rPr>
      </w:pPr>
      <w:r w:rsidRPr="00C94A3D">
        <w:rPr>
          <w:rFonts w:ascii="Arial" w:eastAsia="Arial" w:hAnsi="Arial" w:cs="Arial"/>
          <w:b/>
          <w:sz w:val="24"/>
          <w:szCs w:val="24"/>
        </w:rPr>
        <w:t>Páramos de Anaime-Chilí y de La Línea:</w:t>
      </w:r>
      <w:r w:rsidRPr="00C94A3D">
        <w:rPr>
          <w:rFonts w:ascii="Arial" w:eastAsia="Arial" w:hAnsi="Arial" w:cs="Arial"/>
          <w:sz w:val="24"/>
          <w:szCs w:val="24"/>
        </w:rPr>
        <w:t xml:space="preserve"> Se ubican en Cajamarca y Anzoátegui, respectivamente. Estos ecosistemas de alta montaña son reguladores hídricos esenciales, que garantizan el suministro de agua para la población y la agricultura.</w:t>
      </w:r>
    </w:p>
    <w:p w14:paraId="598E987D" w14:textId="77777777" w:rsidR="00CB78AC" w:rsidRPr="00C94A3D" w:rsidRDefault="00B270DF">
      <w:pPr>
        <w:numPr>
          <w:ilvl w:val="0"/>
          <w:numId w:val="13"/>
        </w:numPr>
        <w:spacing w:after="280" w:line="240" w:lineRule="auto"/>
        <w:jc w:val="both"/>
        <w:rPr>
          <w:rFonts w:ascii="Arial" w:eastAsia="Arial" w:hAnsi="Arial" w:cs="Arial"/>
          <w:sz w:val="24"/>
          <w:szCs w:val="24"/>
        </w:rPr>
      </w:pPr>
      <w:r w:rsidRPr="00C94A3D">
        <w:rPr>
          <w:rFonts w:ascii="Arial" w:eastAsia="Arial" w:hAnsi="Arial" w:cs="Arial"/>
          <w:b/>
          <w:sz w:val="24"/>
          <w:szCs w:val="24"/>
        </w:rPr>
        <w:t>Distritos de Conservación de Suelos (DCS):</w:t>
      </w:r>
      <w:r w:rsidRPr="00C94A3D">
        <w:rPr>
          <w:rFonts w:ascii="Arial" w:eastAsia="Arial" w:hAnsi="Arial" w:cs="Arial"/>
          <w:sz w:val="24"/>
          <w:szCs w:val="24"/>
        </w:rPr>
        <w:t xml:space="preserve"> CORTOLIMA ha delimitado áreas como el </w:t>
      </w:r>
      <w:r w:rsidRPr="00C94A3D">
        <w:rPr>
          <w:rFonts w:ascii="Arial" w:eastAsia="Arial" w:hAnsi="Arial" w:cs="Arial"/>
          <w:b/>
          <w:sz w:val="24"/>
          <w:szCs w:val="24"/>
        </w:rPr>
        <w:t>DCS Barcinal</w:t>
      </w:r>
      <w:r w:rsidRPr="00C94A3D">
        <w:rPr>
          <w:rFonts w:ascii="Arial" w:eastAsia="Arial" w:hAnsi="Arial" w:cs="Arial"/>
          <w:sz w:val="24"/>
          <w:szCs w:val="24"/>
        </w:rPr>
        <w:t xml:space="preserve"> en Ibagué y el </w:t>
      </w:r>
      <w:r w:rsidRPr="00C94A3D">
        <w:rPr>
          <w:rFonts w:ascii="Arial" w:eastAsia="Arial" w:hAnsi="Arial" w:cs="Arial"/>
          <w:b/>
          <w:sz w:val="24"/>
          <w:szCs w:val="24"/>
        </w:rPr>
        <w:t>DCS El Granadillo</w:t>
      </w:r>
      <w:r w:rsidRPr="00C94A3D">
        <w:rPr>
          <w:rFonts w:ascii="Arial" w:eastAsia="Arial" w:hAnsi="Arial" w:cs="Arial"/>
          <w:sz w:val="24"/>
          <w:szCs w:val="24"/>
        </w:rPr>
        <w:t xml:space="preserve"> en Coello, para proteger la biodiversidad y prevenir la erosión.</w:t>
      </w:r>
    </w:p>
    <w:p w14:paraId="4E7CD989"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Recursos Hídricos y Acuíferos</w:t>
      </w:r>
    </w:p>
    <w:p w14:paraId="26B24CB7"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cuenta con una compleja red hidrográfica y con importantes reservorios subterráneos.</w:t>
      </w:r>
    </w:p>
    <w:p w14:paraId="2135CA32" w14:textId="77777777" w:rsidR="00CB78AC" w:rsidRPr="00C94A3D" w:rsidRDefault="00B270DF">
      <w:pPr>
        <w:numPr>
          <w:ilvl w:val="0"/>
          <w:numId w:val="14"/>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Ríos:</w:t>
      </w:r>
      <w:r w:rsidRPr="00C94A3D">
        <w:rPr>
          <w:rFonts w:ascii="Arial" w:eastAsia="Arial" w:hAnsi="Arial" w:cs="Arial"/>
          <w:sz w:val="24"/>
          <w:szCs w:val="24"/>
        </w:rPr>
        <w:t xml:space="preserve"> La red hídrica superficial incluye los ríos </w:t>
      </w:r>
      <w:r w:rsidRPr="00C94A3D">
        <w:rPr>
          <w:rFonts w:ascii="Arial" w:eastAsia="Arial" w:hAnsi="Arial" w:cs="Arial"/>
          <w:b/>
          <w:sz w:val="24"/>
          <w:szCs w:val="24"/>
        </w:rPr>
        <w:t>Magdalena, Combeima, Coello, Alvarado y Recio</w:t>
      </w:r>
      <w:r w:rsidRPr="00C94A3D">
        <w:rPr>
          <w:rFonts w:ascii="Arial" w:eastAsia="Arial" w:hAnsi="Arial" w:cs="Arial"/>
          <w:sz w:val="24"/>
          <w:szCs w:val="24"/>
        </w:rPr>
        <w:t>, que son la base del desarrollo agrícola, energético y de la vida de las comunidades.</w:t>
      </w:r>
    </w:p>
    <w:p w14:paraId="279A9F1B" w14:textId="77777777" w:rsidR="00CB78AC" w:rsidRPr="00C94A3D" w:rsidRDefault="00B270DF">
      <w:pPr>
        <w:numPr>
          <w:ilvl w:val="0"/>
          <w:numId w:val="14"/>
        </w:numPr>
        <w:spacing w:after="0" w:line="240" w:lineRule="auto"/>
        <w:jc w:val="both"/>
        <w:rPr>
          <w:rFonts w:ascii="Arial" w:eastAsia="Arial" w:hAnsi="Arial" w:cs="Arial"/>
          <w:sz w:val="24"/>
          <w:szCs w:val="24"/>
        </w:rPr>
      </w:pPr>
      <w:r w:rsidRPr="00C94A3D">
        <w:rPr>
          <w:rFonts w:ascii="Arial" w:eastAsia="Arial" w:hAnsi="Arial" w:cs="Arial"/>
          <w:b/>
          <w:sz w:val="24"/>
          <w:szCs w:val="24"/>
        </w:rPr>
        <w:t>Acuíferos:</w:t>
      </w:r>
      <w:r w:rsidRPr="00C94A3D">
        <w:rPr>
          <w:rFonts w:ascii="Arial" w:eastAsia="Arial" w:hAnsi="Arial" w:cs="Arial"/>
          <w:sz w:val="24"/>
          <w:szCs w:val="24"/>
        </w:rPr>
        <w:t xml:space="preserve"> El </w:t>
      </w:r>
      <w:r w:rsidRPr="00C94A3D">
        <w:rPr>
          <w:rFonts w:ascii="Arial" w:eastAsia="Arial" w:hAnsi="Arial" w:cs="Arial"/>
          <w:b/>
          <w:sz w:val="24"/>
          <w:szCs w:val="24"/>
        </w:rPr>
        <w:t>Acuífero del Valle del Magdalena</w:t>
      </w:r>
      <w:r w:rsidRPr="00C94A3D">
        <w:rPr>
          <w:rFonts w:ascii="Arial" w:eastAsia="Arial" w:hAnsi="Arial" w:cs="Arial"/>
          <w:sz w:val="24"/>
          <w:szCs w:val="24"/>
        </w:rPr>
        <w:t xml:space="preserve"> es el más importante de la región. Se extiende por los municipios de Alvarado, Piedras, Coello, El Espinal y San Luis. Este reservorio de agua subterránea es fundamental para abastecer los sistemas de riego y el consumo humano, especialmente en épocas de sequía. La gestión de este acuífero es uno de los mayores desafíos para CORTOLIMA, ya que se requiere un control estricto para evitar su sobreexplotación y contaminación.</w:t>
      </w:r>
    </w:p>
    <w:p w14:paraId="71D69876" w14:textId="77777777" w:rsidR="00CB78AC" w:rsidRPr="00C94A3D" w:rsidRDefault="00B270DF">
      <w:pPr>
        <w:numPr>
          <w:ilvl w:val="0"/>
          <w:numId w:val="14"/>
        </w:numPr>
        <w:spacing w:after="280" w:line="240" w:lineRule="auto"/>
        <w:jc w:val="both"/>
        <w:rPr>
          <w:rFonts w:ascii="Arial" w:eastAsia="Arial" w:hAnsi="Arial" w:cs="Arial"/>
          <w:sz w:val="24"/>
          <w:szCs w:val="24"/>
        </w:rPr>
      </w:pPr>
      <w:r w:rsidRPr="00C94A3D">
        <w:rPr>
          <w:rFonts w:ascii="Arial" w:eastAsia="Arial" w:hAnsi="Arial" w:cs="Arial"/>
          <w:b/>
          <w:sz w:val="24"/>
          <w:szCs w:val="24"/>
        </w:rPr>
        <w:t>Otras Fuentes Hídricas:</w:t>
      </w:r>
      <w:r w:rsidRPr="00C94A3D">
        <w:rPr>
          <w:rFonts w:ascii="Arial" w:eastAsia="Arial" w:hAnsi="Arial" w:cs="Arial"/>
          <w:sz w:val="24"/>
          <w:szCs w:val="24"/>
        </w:rPr>
        <w:t xml:space="preserve"> Los </w:t>
      </w:r>
      <w:r w:rsidRPr="00C94A3D">
        <w:rPr>
          <w:rFonts w:ascii="Arial" w:eastAsia="Arial" w:hAnsi="Arial" w:cs="Arial"/>
          <w:b/>
          <w:sz w:val="24"/>
          <w:szCs w:val="24"/>
        </w:rPr>
        <w:t>humedales</w:t>
      </w:r>
      <w:r w:rsidRPr="00C94A3D">
        <w:rPr>
          <w:rFonts w:ascii="Arial" w:eastAsia="Arial" w:hAnsi="Arial" w:cs="Arial"/>
          <w:sz w:val="24"/>
          <w:szCs w:val="24"/>
        </w:rPr>
        <w:t xml:space="preserve"> y </w:t>
      </w:r>
      <w:r w:rsidRPr="00C94A3D">
        <w:rPr>
          <w:rFonts w:ascii="Arial" w:eastAsia="Arial" w:hAnsi="Arial" w:cs="Arial"/>
          <w:b/>
          <w:sz w:val="24"/>
          <w:szCs w:val="24"/>
        </w:rPr>
        <w:t>ciénagas</w:t>
      </w:r>
      <w:r w:rsidRPr="00C94A3D">
        <w:rPr>
          <w:rFonts w:ascii="Arial" w:eastAsia="Arial" w:hAnsi="Arial" w:cs="Arial"/>
          <w:sz w:val="24"/>
          <w:szCs w:val="24"/>
        </w:rPr>
        <w:t xml:space="preserve"> de San Luis son cruciales para la biodiversidad local y para la recarga de los acuíferos.</w:t>
      </w:r>
    </w:p>
    <w:p w14:paraId="50A3D5E9"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Retos de la Gestión Ambiental</w:t>
      </w:r>
    </w:p>
    <w:p w14:paraId="38522CFA"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sede enfrenta desafíos como la </w:t>
      </w:r>
      <w:r w:rsidRPr="00C94A3D">
        <w:rPr>
          <w:rFonts w:ascii="Arial" w:eastAsia="Arial" w:hAnsi="Arial" w:cs="Arial"/>
          <w:b/>
          <w:sz w:val="24"/>
          <w:szCs w:val="24"/>
        </w:rPr>
        <w:t>deforestación</w:t>
      </w:r>
      <w:r w:rsidRPr="00C94A3D">
        <w:rPr>
          <w:rFonts w:ascii="Arial" w:eastAsia="Arial" w:hAnsi="Arial" w:cs="Arial"/>
          <w:sz w:val="24"/>
          <w:szCs w:val="24"/>
        </w:rPr>
        <w:t xml:space="preserve">, la </w:t>
      </w:r>
      <w:r w:rsidRPr="00C94A3D">
        <w:rPr>
          <w:rFonts w:ascii="Arial" w:eastAsia="Arial" w:hAnsi="Arial" w:cs="Arial"/>
          <w:b/>
          <w:sz w:val="24"/>
          <w:szCs w:val="24"/>
        </w:rPr>
        <w:t>contaminación hídrica</w:t>
      </w:r>
      <w:r w:rsidRPr="00C94A3D">
        <w:rPr>
          <w:rFonts w:ascii="Arial" w:eastAsia="Arial" w:hAnsi="Arial" w:cs="Arial"/>
          <w:sz w:val="24"/>
          <w:szCs w:val="24"/>
        </w:rPr>
        <w:t xml:space="preserve">, la </w:t>
      </w:r>
      <w:r w:rsidRPr="00C94A3D">
        <w:rPr>
          <w:rFonts w:ascii="Arial" w:eastAsia="Arial" w:hAnsi="Arial" w:cs="Arial"/>
          <w:b/>
          <w:sz w:val="24"/>
          <w:szCs w:val="24"/>
        </w:rPr>
        <w:t>degradación del suelo</w:t>
      </w:r>
      <w:r w:rsidRPr="00C94A3D">
        <w:rPr>
          <w:rFonts w:ascii="Arial" w:eastAsia="Arial" w:hAnsi="Arial" w:cs="Arial"/>
          <w:sz w:val="24"/>
          <w:szCs w:val="24"/>
        </w:rPr>
        <w:t xml:space="preserve"> y el </w:t>
      </w:r>
      <w:r w:rsidRPr="00C94A3D">
        <w:rPr>
          <w:rFonts w:ascii="Arial" w:eastAsia="Arial" w:hAnsi="Arial" w:cs="Arial"/>
          <w:b/>
          <w:sz w:val="24"/>
          <w:szCs w:val="24"/>
        </w:rPr>
        <w:t>impacto del cambio climático</w:t>
      </w:r>
      <w:r w:rsidRPr="00C94A3D">
        <w:rPr>
          <w:rFonts w:ascii="Arial" w:eastAsia="Arial" w:hAnsi="Arial" w:cs="Arial"/>
          <w:sz w:val="24"/>
          <w:szCs w:val="24"/>
        </w:rPr>
        <w:t>. La gestión de las áreas protegidas y el uso sostenible del acuífero son pilares de la estrategia de CORTOLIMA para garantizar la resiliencia ambiental y el bienestar de las comunidades.</w:t>
      </w:r>
    </w:p>
    <w:p w14:paraId="43944AC9" w14:textId="77777777" w:rsidR="00CB78AC" w:rsidRPr="00C94A3D" w:rsidRDefault="00CB78AC">
      <w:pPr>
        <w:spacing w:before="280" w:after="280" w:line="240" w:lineRule="auto"/>
        <w:jc w:val="both"/>
        <w:rPr>
          <w:rFonts w:ascii="Arial" w:eastAsia="Arial" w:hAnsi="Arial" w:cs="Arial"/>
          <w:sz w:val="24"/>
          <w:szCs w:val="24"/>
        </w:rPr>
      </w:pPr>
    </w:p>
    <w:p w14:paraId="2B05E44D" w14:textId="77777777" w:rsidR="00CB78AC" w:rsidRPr="00C94A3D" w:rsidRDefault="00B270DF">
      <w:pPr>
        <w:spacing w:before="280" w:after="280" w:line="240" w:lineRule="auto"/>
        <w:jc w:val="both"/>
        <w:rPr>
          <w:rFonts w:ascii="Arial" w:eastAsia="Arial" w:hAnsi="Arial" w:cs="Arial"/>
          <w:b/>
          <w:sz w:val="24"/>
          <w:szCs w:val="24"/>
          <w:u w:val="single"/>
        </w:rPr>
      </w:pPr>
      <w:r w:rsidRPr="00C94A3D">
        <w:rPr>
          <w:rFonts w:ascii="Arial" w:eastAsia="Arial" w:hAnsi="Arial" w:cs="Arial"/>
          <w:b/>
          <w:sz w:val="24"/>
          <w:szCs w:val="24"/>
          <w:u w:val="single"/>
        </w:rPr>
        <w:lastRenderedPageBreak/>
        <w:t>Caracterización de la Sede Territorial Norte de CORTOLIMA</w:t>
      </w:r>
    </w:p>
    <w:p w14:paraId="1C142B4D" w14:textId="77777777" w:rsidR="00CB78AC" w:rsidRPr="00C94A3D" w:rsidRDefault="00CB78AC">
      <w:pPr>
        <w:spacing w:before="280" w:after="280" w:line="240" w:lineRule="auto"/>
        <w:jc w:val="both"/>
        <w:rPr>
          <w:rFonts w:ascii="Arial" w:eastAsia="Arial" w:hAnsi="Arial" w:cs="Arial"/>
          <w:b/>
          <w:sz w:val="24"/>
          <w:szCs w:val="24"/>
          <w:u w:val="single"/>
        </w:rPr>
      </w:pPr>
    </w:p>
    <w:p w14:paraId="4CCDEDD5" w14:textId="77777777" w:rsidR="00CB78AC" w:rsidRPr="00C94A3D" w:rsidRDefault="00B270DF" w:rsidP="00FA6BCD">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w:t>
      </w:r>
      <w:r w:rsidRPr="00C94A3D">
        <w:rPr>
          <w:rFonts w:ascii="Arial" w:eastAsia="Arial" w:hAnsi="Arial" w:cs="Arial"/>
          <w:b/>
          <w:sz w:val="24"/>
          <w:szCs w:val="24"/>
        </w:rPr>
        <w:t>Sede Territorial Norte de CORTOLIMA</w:t>
      </w:r>
      <w:r w:rsidRPr="00C94A3D">
        <w:rPr>
          <w:rFonts w:ascii="Arial" w:eastAsia="Arial" w:hAnsi="Arial" w:cs="Arial"/>
          <w:sz w:val="24"/>
          <w:szCs w:val="24"/>
        </w:rPr>
        <w:t xml:space="preserve"> gestiona una de las zonas más diversas del departamento del Tolima. Esta región abarca 15 municipios que van desde las altas cumbres de la Cordillera Central hasta el imponente río Magdalena. Su gran variedad de ecosistemas, recursos hídricos y dinámicas socioeconómicas la convierten en un área clave para la gest</w:t>
      </w:r>
      <w:r w:rsidR="00FA6BCD">
        <w:rPr>
          <w:rFonts w:ascii="Arial" w:eastAsia="Arial" w:hAnsi="Arial" w:cs="Arial"/>
          <w:sz w:val="24"/>
          <w:szCs w:val="24"/>
        </w:rPr>
        <w:t>ión ambiental de la corporación</w:t>
      </w:r>
    </w:p>
    <w:p w14:paraId="1329DB73"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Contexto Geográfico y Municipios</w:t>
      </w:r>
    </w:p>
    <w:p w14:paraId="47D480CD"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Territorial Norte se distingue por su marcada dualidad geográfica. Por un lado, una zona de alta montaña con climas fríos y de páramo, y por otro, un área de valle con climas cálidos y secos. Los municipios que la integran son:</w:t>
      </w:r>
    </w:p>
    <w:p w14:paraId="3E5E10E3" w14:textId="77777777" w:rsidR="00CB78AC" w:rsidRPr="00C94A3D" w:rsidRDefault="00B270DF">
      <w:pPr>
        <w:numPr>
          <w:ilvl w:val="0"/>
          <w:numId w:val="15"/>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 xml:space="preserve">Líbano, Villahermosa, </w:t>
      </w:r>
      <w:r w:rsidR="00FA6BCD" w:rsidRPr="00C94A3D">
        <w:rPr>
          <w:rFonts w:ascii="Arial" w:eastAsia="Arial" w:hAnsi="Arial" w:cs="Arial"/>
          <w:b/>
          <w:sz w:val="24"/>
          <w:szCs w:val="24"/>
        </w:rPr>
        <w:t>Casab</w:t>
      </w:r>
      <w:r w:rsidR="00FA6BCD">
        <w:rPr>
          <w:rFonts w:ascii="Arial" w:eastAsia="Arial" w:hAnsi="Arial" w:cs="Arial"/>
          <w:b/>
          <w:sz w:val="24"/>
          <w:szCs w:val="24"/>
        </w:rPr>
        <w:t>i</w:t>
      </w:r>
      <w:r w:rsidR="00FA6BCD" w:rsidRPr="00C94A3D">
        <w:rPr>
          <w:rFonts w:ascii="Arial" w:eastAsia="Arial" w:hAnsi="Arial" w:cs="Arial"/>
          <w:b/>
          <w:sz w:val="24"/>
          <w:szCs w:val="24"/>
        </w:rPr>
        <w:t>anca</w:t>
      </w:r>
      <w:r w:rsidRPr="00C94A3D">
        <w:rPr>
          <w:rFonts w:ascii="Arial" w:eastAsia="Arial" w:hAnsi="Arial" w:cs="Arial"/>
          <w:b/>
          <w:sz w:val="24"/>
          <w:szCs w:val="24"/>
        </w:rPr>
        <w:t xml:space="preserve"> y Murillo:</w:t>
      </w:r>
      <w:r w:rsidRPr="00C94A3D">
        <w:rPr>
          <w:rFonts w:ascii="Arial" w:eastAsia="Arial" w:hAnsi="Arial" w:cs="Arial"/>
          <w:sz w:val="24"/>
          <w:szCs w:val="24"/>
        </w:rPr>
        <w:t xml:space="preserve"> Ubicados en la alta montaña, son la principal fuente hídrica de la región, con ecosistemas de páramo y bosques andinos.</w:t>
      </w:r>
    </w:p>
    <w:p w14:paraId="39BABB31" w14:textId="77777777" w:rsidR="00CB78AC" w:rsidRPr="00C94A3D" w:rsidRDefault="00B270DF">
      <w:pPr>
        <w:numPr>
          <w:ilvl w:val="0"/>
          <w:numId w:val="15"/>
        </w:numPr>
        <w:spacing w:after="0" w:line="240" w:lineRule="auto"/>
        <w:jc w:val="both"/>
        <w:rPr>
          <w:rFonts w:ascii="Arial" w:eastAsia="Arial" w:hAnsi="Arial" w:cs="Arial"/>
          <w:sz w:val="24"/>
          <w:szCs w:val="24"/>
        </w:rPr>
      </w:pPr>
      <w:r w:rsidRPr="00C94A3D">
        <w:rPr>
          <w:rFonts w:ascii="Arial" w:eastAsia="Arial" w:hAnsi="Arial" w:cs="Arial"/>
          <w:b/>
          <w:sz w:val="24"/>
          <w:szCs w:val="24"/>
        </w:rPr>
        <w:t>Herveo, Santa Isabel y Fresno:</w:t>
      </w:r>
      <w:r w:rsidRPr="00C94A3D">
        <w:rPr>
          <w:rFonts w:ascii="Arial" w:eastAsia="Arial" w:hAnsi="Arial" w:cs="Arial"/>
          <w:sz w:val="24"/>
          <w:szCs w:val="24"/>
        </w:rPr>
        <w:t xml:space="preserve"> Municipios de vocación agrícola y cafetera, ubicados en la zona de cordillera, con un clima más templado.</w:t>
      </w:r>
    </w:p>
    <w:p w14:paraId="4BAC21C3" w14:textId="77777777" w:rsidR="00CB78AC" w:rsidRPr="00FA6BCD" w:rsidRDefault="00B270DF" w:rsidP="00FA6BCD">
      <w:pPr>
        <w:numPr>
          <w:ilvl w:val="0"/>
          <w:numId w:val="15"/>
        </w:numPr>
        <w:spacing w:after="280" w:line="240" w:lineRule="auto"/>
        <w:jc w:val="both"/>
        <w:rPr>
          <w:rFonts w:ascii="Arial" w:eastAsia="Arial" w:hAnsi="Arial" w:cs="Arial"/>
          <w:sz w:val="24"/>
          <w:szCs w:val="24"/>
        </w:rPr>
      </w:pPr>
      <w:r w:rsidRPr="00C94A3D">
        <w:rPr>
          <w:rFonts w:ascii="Arial" w:eastAsia="Arial" w:hAnsi="Arial" w:cs="Arial"/>
          <w:b/>
          <w:sz w:val="24"/>
          <w:szCs w:val="24"/>
        </w:rPr>
        <w:t>Lérida, Honda, Mariquita, Falan, Venadillo, Ambalema, Armero Guayabal y Palocabildo:</w:t>
      </w:r>
      <w:r w:rsidRPr="00C94A3D">
        <w:rPr>
          <w:rFonts w:ascii="Arial" w:eastAsia="Arial" w:hAnsi="Arial" w:cs="Arial"/>
          <w:sz w:val="24"/>
          <w:szCs w:val="24"/>
        </w:rPr>
        <w:t xml:space="preserve"> Pertenecen a la zona de valle, con un clima cálido y una economía enfocada en la agricultura (arroz, algodón, maíz) y la ganadería.</w:t>
      </w:r>
    </w:p>
    <w:p w14:paraId="25982350" w14:textId="274649AE" w:rsidR="00CB78AC" w:rsidRPr="00C94A3D" w:rsidRDefault="00FA6BCD">
      <w:pPr>
        <w:spacing w:before="280" w:after="280" w:line="240" w:lineRule="auto"/>
        <w:jc w:val="both"/>
        <w:rPr>
          <w:rFonts w:ascii="Arial" w:eastAsia="Arial" w:hAnsi="Arial" w:cs="Arial"/>
          <w:b/>
          <w:sz w:val="24"/>
          <w:szCs w:val="24"/>
        </w:rPr>
      </w:pPr>
      <w:r>
        <w:rPr>
          <w:rFonts w:ascii="Arial" w:eastAsia="Arial" w:hAnsi="Arial" w:cs="Arial"/>
          <w:b/>
          <w:sz w:val="24"/>
          <w:szCs w:val="24"/>
        </w:rPr>
        <w:t>Áreas Protegid</w:t>
      </w:r>
      <w:r w:rsidR="00035A90">
        <w:rPr>
          <w:rFonts w:ascii="Arial" w:eastAsia="Arial" w:hAnsi="Arial" w:cs="Arial"/>
          <w:b/>
          <w:sz w:val="24"/>
          <w:szCs w:val="24"/>
        </w:rPr>
        <w:t>a</w:t>
      </w:r>
      <w:r w:rsidR="00B270DF" w:rsidRPr="00C94A3D">
        <w:rPr>
          <w:rFonts w:ascii="Arial" w:eastAsia="Arial" w:hAnsi="Arial" w:cs="Arial"/>
          <w:b/>
          <w:sz w:val="24"/>
          <w:szCs w:val="24"/>
        </w:rPr>
        <w:t>s y Gestión Ambiental</w:t>
      </w:r>
    </w:p>
    <w:p w14:paraId="588F7600"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alberga una riqueza natural invaluable, crucial para la conservación de la biodiversidad y la regulación hídrica. Las áreas de especial interés para CORTOLIMA incluyen:</w:t>
      </w:r>
    </w:p>
    <w:p w14:paraId="12AEB1D9" w14:textId="77777777" w:rsidR="00CB78AC" w:rsidRPr="00C94A3D" w:rsidRDefault="00B270DF">
      <w:pPr>
        <w:numPr>
          <w:ilvl w:val="0"/>
          <w:numId w:val="16"/>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Páramos de El Ruiz y de Santa Isabel:</w:t>
      </w:r>
      <w:r w:rsidRPr="00C94A3D">
        <w:rPr>
          <w:rFonts w:ascii="Arial" w:eastAsia="Arial" w:hAnsi="Arial" w:cs="Arial"/>
          <w:sz w:val="24"/>
          <w:szCs w:val="24"/>
        </w:rPr>
        <w:t xml:space="preserve"> Situados en los municipios de Murillo y Santa Isabel, estos ecosistemas de alta montaña son vitales. No solo son fuentes de agua para gran parte del departamento, sino que también albergan una biodiversidad única y ayudan a mitigar los efectos del cambio climático.</w:t>
      </w:r>
    </w:p>
    <w:p w14:paraId="52E98F1F" w14:textId="77777777" w:rsidR="00CB78AC" w:rsidRPr="00C94A3D" w:rsidRDefault="00B270DF">
      <w:pPr>
        <w:numPr>
          <w:ilvl w:val="0"/>
          <w:numId w:val="16"/>
        </w:numPr>
        <w:spacing w:after="0" w:line="240" w:lineRule="auto"/>
        <w:jc w:val="both"/>
        <w:rPr>
          <w:rFonts w:ascii="Arial" w:eastAsia="Arial" w:hAnsi="Arial" w:cs="Arial"/>
          <w:sz w:val="24"/>
          <w:szCs w:val="24"/>
        </w:rPr>
      </w:pPr>
      <w:r w:rsidRPr="00C94A3D">
        <w:rPr>
          <w:rFonts w:ascii="Arial" w:eastAsia="Arial" w:hAnsi="Arial" w:cs="Arial"/>
          <w:b/>
          <w:sz w:val="24"/>
          <w:szCs w:val="24"/>
        </w:rPr>
        <w:t>Reserva Forestal Protectora Nacional del Alto Magdalena:</w:t>
      </w:r>
      <w:r w:rsidRPr="00C94A3D">
        <w:rPr>
          <w:rFonts w:ascii="Arial" w:eastAsia="Arial" w:hAnsi="Arial" w:cs="Arial"/>
          <w:sz w:val="24"/>
          <w:szCs w:val="24"/>
        </w:rPr>
        <w:t xml:space="preserve"> Aunque su extensión abarca varios departamentos, tiene presencia en el Tolima, en la </w:t>
      </w:r>
      <w:r w:rsidRPr="00C94A3D">
        <w:rPr>
          <w:rFonts w:ascii="Arial" w:eastAsia="Arial" w:hAnsi="Arial" w:cs="Arial"/>
          <w:sz w:val="24"/>
          <w:szCs w:val="24"/>
        </w:rPr>
        <w:lastRenderedPageBreak/>
        <w:t>zona de Honda, Líbano y Murillo. Esta reserva es fundamental para la conservación de la fauna y la flora local.</w:t>
      </w:r>
    </w:p>
    <w:p w14:paraId="6524886D" w14:textId="77777777" w:rsidR="00CB78AC" w:rsidRPr="00C94A3D" w:rsidRDefault="00B270DF">
      <w:pPr>
        <w:numPr>
          <w:ilvl w:val="0"/>
          <w:numId w:val="16"/>
        </w:numPr>
        <w:spacing w:after="280" w:line="240" w:lineRule="auto"/>
        <w:jc w:val="both"/>
        <w:rPr>
          <w:rFonts w:ascii="Arial" w:eastAsia="Arial" w:hAnsi="Arial" w:cs="Arial"/>
          <w:sz w:val="24"/>
          <w:szCs w:val="24"/>
        </w:rPr>
      </w:pPr>
      <w:r w:rsidRPr="00C94A3D">
        <w:rPr>
          <w:rFonts w:ascii="Arial" w:eastAsia="Arial" w:hAnsi="Arial" w:cs="Arial"/>
          <w:b/>
          <w:sz w:val="24"/>
          <w:szCs w:val="24"/>
        </w:rPr>
        <w:t>Distritos de Manejo Integrado (DMI):</w:t>
      </w:r>
      <w:r w:rsidRPr="00C94A3D">
        <w:rPr>
          <w:rFonts w:ascii="Arial" w:eastAsia="Arial" w:hAnsi="Arial" w:cs="Arial"/>
          <w:sz w:val="24"/>
          <w:szCs w:val="24"/>
        </w:rPr>
        <w:t xml:space="preserve"> CORTOLIMA ha delimitado áreas como el </w:t>
      </w:r>
      <w:r w:rsidRPr="00C94A3D">
        <w:rPr>
          <w:rFonts w:ascii="Arial" w:eastAsia="Arial" w:hAnsi="Arial" w:cs="Arial"/>
          <w:b/>
          <w:sz w:val="24"/>
          <w:szCs w:val="24"/>
        </w:rPr>
        <w:t>DMI Anaime-Chilí</w:t>
      </w:r>
      <w:r w:rsidRPr="00C94A3D">
        <w:rPr>
          <w:rFonts w:ascii="Arial" w:eastAsia="Arial" w:hAnsi="Arial" w:cs="Arial"/>
          <w:sz w:val="24"/>
          <w:szCs w:val="24"/>
        </w:rPr>
        <w:t xml:space="preserve"> en Líbano y el </w:t>
      </w:r>
      <w:r w:rsidRPr="00C94A3D">
        <w:rPr>
          <w:rFonts w:ascii="Arial" w:eastAsia="Arial" w:hAnsi="Arial" w:cs="Arial"/>
          <w:b/>
          <w:sz w:val="24"/>
          <w:szCs w:val="24"/>
        </w:rPr>
        <w:t>DMI El Silencio</w:t>
      </w:r>
      <w:r w:rsidRPr="00C94A3D">
        <w:rPr>
          <w:rFonts w:ascii="Arial" w:eastAsia="Arial" w:hAnsi="Arial" w:cs="Arial"/>
          <w:sz w:val="24"/>
          <w:szCs w:val="24"/>
        </w:rPr>
        <w:t xml:space="preserve"> en Mariquita, para garantizar la conservación de la biodiversidad y el uso sostenible de los recursos naturales.</w:t>
      </w:r>
    </w:p>
    <w:p w14:paraId="4592BA94" w14:textId="77777777" w:rsidR="00CB78AC" w:rsidRPr="00C94A3D" w:rsidRDefault="00CB78AC">
      <w:pPr>
        <w:spacing w:after="0" w:line="240" w:lineRule="auto"/>
        <w:jc w:val="both"/>
        <w:rPr>
          <w:rFonts w:ascii="Arial" w:eastAsia="Arial" w:hAnsi="Arial" w:cs="Arial"/>
          <w:sz w:val="24"/>
          <w:szCs w:val="24"/>
        </w:rPr>
      </w:pPr>
    </w:p>
    <w:p w14:paraId="290C98B5"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Recursos Hídricos y Acuíferos</w:t>
      </w:r>
    </w:p>
    <w:p w14:paraId="634B2288"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norte se caracteriza por su gran riqueza hídrica, que es la base de su desarrollo económico y ecológico.</w:t>
      </w:r>
    </w:p>
    <w:p w14:paraId="54789FE2" w14:textId="77777777" w:rsidR="00CB78AC" w:rsidRPr="00C94A3D" w:rsidRDefault="00B270DF">
      <w:pPr>
        <w:numPr>
          <w:ilvl w:val="0"/>
          <w:numId w:val="17"/>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Ríos:</w:t>
      </w:r>
      <w:r w:rsidRPr="00C94A3D">
        <w:rPr>
          <w:rFonts w:ascii="Arial" w:eastAsia="Arial" w:hAnsi="Arial" w:cs="Arial"/>
          <w:sz w:val="24"/>
          <w:szCs w:val="24"/>
        </w:rPr>
        <w:t xml:space="preserve"> La red hidrográfica es amplia y diversa. Los ríos </w:t>
      </w:r>
      <w:r w:rsidRPr="00C94A3D">
        <w:rPr>
          <w:rFonts w:ascii="Arial" w:eastAsia="Arial" w:hAnsi="Arial" w:cs="Arial"/>
          <w:b/>
          <w:sz w:val="24"/>
          <w:szCs w:val="24"/>
        </w:rPr>
        <w:t xml:space="preserve">Magdalena, </w:t>
      </w:r>
      <w:proofErr w:type="spellStart"/>
      <w:r w:rsidRPr="00C94A3D">
        <w:rPr>
          <w:rFonts w:ascii="Arial" w:eastAsia="Arial" w:hAnsi="Arial" w:cs="Arial"/>
          <w:b/>
          <w:sz w:val="24"/>
          <w:szCs w:val="24"/>
        </w:rPr>
        <w:t>Gualí</w:t>
      </w:r>
      <w:proofErr w:type="spellEnd"/>
      <w:r w:rsidRPr="00C94A3D">
        <w:rPr>
          <w:rFonts w:ascii="Arial" w:eastAsia="Arial" w:hAnsi="Arial" w:cs="Arial"/>
          <w:b/>
          <w:sz w:val="24"/>
          <w:szCs w:val="24"/>
        </w:rPr>
        <w:t xml:space="preserve">, Recio, Sabandija, </w:t>
      </w:r>
      <w:proofErr w:type="spellStart"/>
      <w:r w:rsidRPr="00C94A3D">
        <w:rPr>
          <w:rFonts w:ascii="Arial" w:eastAsia="Arial" w:hAnsi="Arial" w:cs="Arial"/>
          <w:b/>
          <w:sz w:val="24"/>
          <w:szCs w:val="24"/>
        </w:rPr>
        <w:t>Guarinó</w:t>
      </w:r>
      <w:proofErr w:type="spellEnd"/>
      <w:r w:rsidRPr="00C94A3D">
        <w:rPr>
          <w:rFonts w:ascii="Arial" w:eastAsia="Arial" w:hAnsi="Arial" w:cs="Arial"/>
          <w:b/>
          <w:sz w:val="24"/>
          <w:szCs w:val="24"/>
        </w:rPr>
        <w:t xml:space="preserve"> y Lagunilla</w:t>
      </w:r>
      <w:r w:rsidRPr="00C94A3D">
        <w:rPr>
          <w:rFonts w:ascii="Arial" w:eastAsia="Arial" w:hAnsi="Arial" w:cs="Arial"/>
          <w:sz w:val="24"/>
          <w:szCs w:val="24"/>
        </w:rPr>
        <w:t xml:space="preserve"> son esenciales para el riego de cultivos, el consumo humano y el funcionamiento de los ecosistemas. La cuenca del río </w:t>
      </w:r>
      <w:proofErr w:type="spellStart"/>
      <w:r w:rsidRPr="00C94A3D">
        <w:rPr>
          <w:rFonts w:ascii="Arial" w:eastAsia="Arial" w:hAnsi="Arial" w:cs="Arial"/>
          <w:sz w:val="24"/>
          <w:szCs w:val="24"/>
        </w:rPr>
        <w:t>Gualí</w:t>
      </w:r>
      <w:proofErr w:type="spellEnd"/>
      <w:r w:rsidRPr="00C94A3D">
        <w:rPr>
          <w:rFonts w:ascii="Arial" w:eastAsia="Arial" w:hAnsi="Arial" w:cs="Arial"/>
          <w:sz w:val="24"/>
          <w:szCs w:val="24"/>
        </w:rPr>
        <w:t xml:space="preserve"> es una de las más importantes de la zona.</w:t>
      </w:r>
    </w:p>
    <w:p w14:paraId="329A9132" w14:textId="77777777" w:rsidR="00CB78AC" w:rsidRPr="00FA6BCD" w:rsidRDefault="00B270DF" w:rsidP="00FA6BCD">
      <w:pPr>
        <w:numPr>
          <w:ilvl w:val="0"/>
          <w:numId w:val="17"/>
        </w:numPr>
        <w:spacing w:after="280" w:line="240" w:lineRule="auto"/>
        <w:jc w:val="both"/>
        <w:rPr>
          <w:rFonts w:ascii="Arial" w:eastAsia="Arial" w:hAnsi="Arial" w:cs="Arial"/>
          <w:sz w:val="24"/>
          <w:szCs w:val="24"/>
        </w:rPr>
      </w:pPr>
      <w:r w:rsidRPr="00C94A3D">
        <w:rPr>
          <w:rFonts w:ascii="Arial" w:eastAsia="Arial" w:hAnsi="Arial" w:cs="Arial"/>
          <w:b/>
          <w:sz w:val="24"/>
          <w:szCs w:val="24"/>
        </w:rPr>
        <w:t>Acuíferos:</w:t>
      </w:r>
      <w:r w:rsidRPr="00C94A3D">
        <w:rPr>
          <w:rFonts w:ascii="Arial" w:eastAsia="Arial" w:hAnsi="Arial" w:cs="Arial"/>
          <w:sz w:val="24"/>
          <w:szCs w:val="24"/>
        </w:rPr>
        <w:t xml:space="preserve"> El </w:t>
      </w:r>
      <w:r w:rsidRPr="00C94A3D">
        <w:rPr>
          <w:rFonts w:ascii="Arial" w:eastAsia="Arial" w:hAnsi="Arial" w:cs="Arial"/>
          <w:b/>
          <w:sz w:val="24"/>
          <w:szCs w:val="24"/>
        </w:rPr>
        <w:t>Acuífero del Valle del Magdalena</w:t>
      </w:r>
      <w:r w:rsidRPr="00C94A3D">
        <w:rPr>
          <w:rFonts w:ascii="Arial" w:eastAsia="Arial" w:hAnsi="Arial" w:cs="Arial"/>
          <w:sz w:val="24"/>
          <w:szCs w:val="24"/>
        </w:rPr>
        <w:t xml:space="preserve"> se extiende por gran parte de la zona cálida, específicamente en los municipios de Honda, Lérida, Venadillo y Ambalema. Este acuífero es un reservorio vital para la agricultura y el abastecimiento de agua en épocas de sequía, por lo que su monitoreo y protección son una prioridad para evitar su sobreexplotación.</w:t>
      </w:r>
    </w:p>
    <w:p w14:paraId="6EC0FACF"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Retos y Desafíos Ambientales</w:t>
      </w:r>
    </w:p>
    <w:p w14:paraId="7C62DA9F"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enfrenta desafíos significativos que requieren una gestión activa y coordinada:</w:t>
      </w:r>
    </w:p>
    <w:p w14:paraId="7769F6AD" w14:textId="77777777" w:rsidR="00CB78AC" w:rsidRPr="00C94A3D" w:rsidRDefault="00B270DF">
      <w:pPr>
        <w:numPr>
          <w:ilvl w:val="0"/>
          <w:numId w:val="18"/>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Deforestación y degradación de suelos:</w:t>
      </w:r>
      <w:r w:rsidRPr="00C94A3D">
        <w:rPr>
          <w:rFonts w:ascii="Arial" w:eastAsia="Arial" w:hAnsi="Arial" w:cs="Arial"/>
          <w:sz w:val="24"/>
          <w:szCs w:val="24"/>
        </w:rPr>
        <w:t xml:space="preserve"> La expansión agrícola, ganadera y la minería informal han provocado la pérdida de cobertura vegetal y la erosión en varias zonas.</w:t>
      </w:r>
    </w:p>
    <w:p w14:paraId="372940DC" w14:textId="77777777" w:rsidR="00CB78AC" w:rsidRPr="00C94A3D" w:rsidRDefault="00B270DF">
      <w:pPr>
        <w:numPr>
          <w:ilvl w:val="0"/>
          <w:numId w:val="18"/>
        </w:numPr>
        <w:spacing w:after="0" w:line="240" w:lineRule="auto"/>
        <w:jc w:val="both"/>
        <w:rPr>
          <w:rFonts w:ascii="Arial" w:eastAsia="Arial" w:hAnsi="Arial" w:cs="Arial"/>
          <w:sz w:val="24"/>
          <w:szCs w:val="24"/>
        </w:rPr>
      </w:pPr>
      <w:r w:rsidRPr="00C94A3D">
        <w:rPr>
          <w:rFonts w:ascii="Arial" w:eastAsia="Arial" w:hAnsi="Arial" w:cs="Arial"/>
          <w:b/>
          <w:sz w:val="24"/>
          <w:szCs w:val="24"/>
        </w:rPr>
        <w:t>Contaminación hídrica:</w:t>
      </w:r>
      <w:r w:rsidRPr="00C94A3D">
        <w:rPr>
          <w:rFonts w:ascii="Arial" w:eastAsia="Arial" w:hAnsi="Arial" w:cs="Arial"/>
          <w:sz w:val="24"/>
          <w:szCs w:val="24"/>
        </w:rPr>
        <w:t xml:space="preserve"> La contaminación por vertimientos de aguas residuales, así como el uso de agroquímicos y la actividad minera, afectan la calidad del agua de los ríos y del acuífero.</w:t>
      </w:r>
    </w:p>
    <w:p w14:paraId="44AA150F" w14:textId="77777777" w:rsidR="00CB78AC" w:rsidRPr="00C94A3D" w:rsidRDefault="00B270DF">
      <w:pPr>
        <w:numPr>
          <w:ilvl w:val="0"/>
          <w:numId w:val="18"/>
        </w:numPr>
        <w:spacing w:after="0" w:line="240" w:lineRule="auto"/>
        <w:jc w:val="both"/>
        <w:rPr>
          <w:rFonts w:ascii="Arial" w:eastAsia="Arial" w:hAnsi="Arial" w:cs="Arial"/>
          <w:sz w:val="24"/>
          <w:szCs w:val="24"/>
        </w:rPr>
      </w:pPr>
      <w:r w:rsidRPr="00C94A3D">
        <w:rPr>
          <w:rFonts w:ascii="Arial" w:eastAsia="Arial" w:hAnsi="Arial" w:cs="Arial"/>
          <w:b/>
          <w:sz w:val="24"/>
          <w:szCs w:val="24"/>
        </w:rPr>
        <w:t>Manejo de residuos sólidos:</w:t>
      </w:r>
      <w:r w:rsidRPr="00C94A3D">
        <w:rPr>
          <w:rFonts w:ascii="Arial" w:eastAsia="Arial" w:hAnsi="Arial" w:cs="Arial"/>
          <w:sz w:val="24"/>
          <w:szCs w:val="24"/>
        </w:rPr>
        <w:t xml:space="preserve"> La disposición final de basuras sigue siendo un problema en varios municipios de la región.</w:t>
      </w:r>
    </w:p>
    <w:p w14:paraId="4BF6B1D2" w14:textId="77777777" w:rsidR="00CB78AC" w:rsidRPr="00C94A3D" w:rsidRDefault="00B270DF">
      <w:pPr>
        <w:numPr>
          <w:ilvl w:val="0"/>
          <w:numId w:val="18"/>
        </w:numPr>
        <w:spacing w:after="280" w:line="240" w:lineRule="auto"/>
        <w:jc w:val="both"/>
        <w:rPr>
          <w:rFonts w:ascii="Arial" w:eastAsia="Arial" w:hAnsi="Arial" w:cs="Arial"/>
          <w:sz w:val="24"/>
          <w:szCs w:val="24"/>
        </w:rPr>
      </w:pPr>
      <w:r w:rsidRPr="00C94A3D">
        <w:rPr>
          <w:rFonts w:ascii="Arial" w:eastAsia="Arial" w:hAnsi="Arial" w:cs="Arial"/>
          <w:b/>
          <w:sz w:val="24"/>
          <w:szCs w:val="24"/>
        </w:rPr>
        <w:t>Impacto del cambio climático:</w:t>
      </w:r>
      <w:r w:rsidRPr="00C94A3D">
        <w:rPr>
          <w:rFonts w:ascii="Arial" w:eastAsia="Arial" w:hAnsi="Arial" w:cs="Arial"/>
          <w:sz w:val="24"/>
          <w:szCs w:val="24"/>
        </w:rPr>
        <w:t xml:space="preserve"> La variabilidad climática se manifiesta en fenómenos como el Fenómeno de El Niño, que causa sequías en la zona </w:t>
      </w:r>
      <w:r w:rsidRPr="00C94A3D">
        <w:rPr>
          <w:rFonts w:ascii="Arial" w:eastAsia="Arial" w:hAnsi="Arial" w:cs="Arial"/>
          <w:sz w:val="24"/>
          <w:szCs w:val="24"/>
        </w:rPr>
        <w:lastRenderedPageBreak/>
        <w:t>cálida, y el Fenómeno de La Niña, que provoca inundaciones y deslizamientos en la zona de montaña.</w:t>
      </w:r>
    </w:p>
    <w:p w14:paraId="5210A92B"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CORTOLIMA enfoca sus esfuerzos en la restauración de ecosistemas, el control de la contaminación y la promoción de prácticas agrícolas sostenibles para garantizar el equilibrio ambiental de esta importante región.</w:t>
      </w:r>
    </w:p>
    <w:p w14:paraId="6436B554" w14:textId="77777777" w:rsidR="00CB78AC" w:rsidRPr="00C94A3D" w:rsidRDefault="00B270DF">
      <w:pPr>
        <w:spacing w:before="280" w:after="280" w:line="240" w:lineRule="auto"/>
        <w:jc w:val="both"/>
        <w:rPr>
          <w:rFonts w:ascii="Arial" w:eastAsia="Arial" w:hAnsi="Arial" w:cs="Arial"/>
          <w:b/>
          <w:sz w:val="24"/>
          <w:szCs w:val="24"/>
          <w:u w:val="single"/>
        </w:rPr>
      </w:pPr>
      <w:r w:rsidRPr="00C94A3D">
        <w:rPr>
          <w:rFonts w:ascii="Arial" w:eastAsia="Arial" w:hAnsi="Arial" w:cs="Arial"/>
          <w:b/>
          <w:sz w:val="24"/>
          <w:szCs w:val="24"/>
          <w:u w:val="single"/>
        </w:rPr>
        <w:t>Caracterización de la Sede Territorial Oriente de CORTOLIMA</w:t>
      </w:r>
    </w:p>
    <w:p w14:paraId="21D74823"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w:t>
      </w:r>
      <w:r w:rsidRPr="00C94A3D">
        <w:rPr>
          <w:rFonts w:ascii="Arial" w:eastAsia="Arial" w:hAnsi="Arial" w:cs="Arial"/>
          <w:b/>
          <w:sz w:val="24"/>
          <w:szCs w:val="24"/>
        </w:rPr>
        <w:t>Sede Territorial Oriente de CORTOLIMA</w:t>
      </w:r>
      <w:r w:rsidRPr="00C94A3D">
        <w:rPr>
          <w:rFonts w:ascii="Arial" w:eastAsia="Arial" w:hAnsi="Arial" w:cs="Arial"/>
          <w:sz w:val="24"/>
          <w:szCs w:val="24"/>
        </w:rPr>
        <w:t xml:space="preserve"> gestiona una zona estratégica en el departamento, que abarca 7 municipios con características geográficas y económicas muy particulares. Esta región, ubicada en el extremo oriental del Tolima, es crucial por su conexión con el centro del país y por su riqueza hídrica y de biodiversidad, que, sin embargo, enfrenta grandes desafíos.</w:t>
      </w:r>
    </w:p>
    <w:p w14:paraId="5AF71A6A"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Contexto Geográfico y Municipios</w:t>
      </w:r>
    </w:p>
    <w:p w14:paraId="54BD3B15"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Esta sede está conformada por municipios que combinan la cercanía a la Cordillera Oriental con la influencia del río Magdalena. Los municipios que la integran son:</w:t>
      </w:r>
    </w:p>
    <w:p w14:paraId="7A908804" w14:textId="77777777" w:rsidR="00CB78AC" w:rsidRPr="00C94A3D" w:rsidRDefault="00B270DF">
      <w:pPr>
        <w:numPr>
          <w:ilvl w:val="0"/>
          <w:numId w:val="19"/>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Melgar y Flandes:</w:t>
      </w:r>
      <w:r w:rsidRPr="00C94A3D">
        <w:rPr>
          <w:rFonts w:ascii="Arial" w:eastAsia="Arial" w:hAnsi="Arial" w:cs="Arial"/>
          <w:sz w:val="24"/>
          <w:szCs w:val="24"/>
        </w:rPr>
        <w:t xml:space="preserve"> Conocidos por ser centros turísticos y de veraneo, con una alta afluencia de visitantes. Su clima cálido y su cercanía a Bogotá los convierten en puntos estratégicos para la economía regional.</w:t>
      </w:r>
    </w:p>
    <w:p w14:paraId="15BEF72B" w14:textId="77777777" w:rsidR="00CB78AC" w:rsidRPr="00C94A3D" w:rsidRDefault="00B270DF">
      <w:pPr>
        <w:numPr>
          <w:ilvl w:val="0"/>
          <w:numId w:val="19"/>
        </w:numPr>
        <w:spacing w:after="0" w:line="240" w:lineRule="auto"/>
        <w:jc w:val="both"/>
        <w:rPr>
          <w:rFonts w:ascii="Arial" w:eastAsia="Arial" w:hAnsi="Arial" w:cs="Arial"/>
          <w:sz w:val="24"/>
          <w:szCs w:val="24"/>
        </w:rPr>
      </w:pPr>
      <w:r w:rsidRPr="00C94A3D">
        <w:rPr>
          <w:rFonts w:ascii="Arial" w:eastAsia="Arial" w:hAnsi="Arial" w:cs="Arial"/>
          <w:b/>
          <w:sz w:val="24"/>
          <w:szCs w:val="24"/>
        </w:rPr>
        <w:t>Carmen de Apicalá y Suárez:</w:t>
      </w:r>
      <w:r w:rsidRPr="00C94A3D">
        <w:rPr>
          <w:rFonts w:ascii="Arial" w:eastAsia="Arial" w:hAnsi="Arial" w:cs="Arial"/>
          <w:sz w:val="24"/>
          <w:szCs w:val="24"/>
        </w:rPr>
        <w:t xml:space="preserve"> Municipios con una importante vocación agrícola y ganadera.</w:t>
      </w:r>
    </w:p>
    <w:p w14:paraId="5A1CEDE2" w14:textId="77777777" w:rsidR="00CB78AC" w:rsidRPr="00C94A3D" w:rsidRDefault="00B270DF">
      <w:pPr>
        <w:numPr>
          <w:ilvl w:val="0"/>
          <w:numId w:val="19"/>
        </w:numPr>
        <w:spacing w:after="280" w:line="240" w:lineRule="auto"/>
        <w:jc w:val="both"/>
        <w:rPr>
          <w:rFonts w:ascii="Arial" w:eastAsia="Arial" w:hAnsi="Arial" w:cs="Arial"/>
          <w:sz w:val="24"/>
          <w:szCs w:val="24"/>
        </w:rPr>
      </w:pPr>
      <w:r w:rsidRPr="00C94A3D">
        <w:rPr>
          <w:rFonts w:ascii="Arial" w:eastAsia="Arial" w:hAnsi="Arial" w:cs="Arial"/>
          <w:b/>
          <w:sz w:val="24"/>
          <w:szCs w:val="24"/>
        </w:rPr>
        <w:t>Icononzo, Villarrica y Cunday:</w:t>
      </w:r>
      <w:r w:rsidRPr="00C94A3D">
        <w:rPr>
          <w:rFonts w:ascii="Arial" w:eastAsia="Arial" w:hAnsi="Arial" w:cs="Arial"/>
          <w:sz w:val="24"/>
          <w:szCs w:val="24"/>
        </w:rPr>
        <w:t xml:space="preserve"> Estos municipios, con relieve de montaña, tienen una gran riqueza hídrica y forestal, siendo fundamentales para la regulación de los recursos naturales de la región.</w:t>
      </w:r>
    </w:p>
    <w:p w14:paraId="22DED8F6"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Áreas Protegidas y Gestión Ambiental</w:t>
      </w:r>
    </w:p>
    <w:p w14:paraId="5A361162"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oriental, a pesar de su intensa actividad económica, cuenta con ecosistemas de gran valor que CORTOLIMA busca proteger:</w:t>
      </w:r>
    </w:p>
    <w:p w14:paraId="6745C965" w14:textId="77777777" w:rsidR="00CB78AC" w:rsidRPr="00C94A3D" w:rsidRDefault="00B270DF">
      <w:pPr>
        <w:numPr>
          <w:ilvl w:val="0"/>
          <w:numId w:val="20"/>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 xml:space="preserve">Páramos de Sumapaz y de </w:t>
      </w:r>
      <w:proofErr w:type="spellStart"/>
      <w:r w:rsidRPr="00C94A3D">
        <w:rPr>
          <w:rFonts w:ascii="Arial" w:eastAsia="Arial" w:hAnsi="Arial" w:cs="Arial"/>
          <w:b/>
          <w:sz w:val="24"/>
          <w:szCs w:val="24"/>
        </w:rPr>
        <w:t>Chingaza</w:t>
      </w:r>
      <w:proofErr w:type="spellEnd"/>
      <w:r w:rsidRPr="00C94A3D">
        <w:rPr>
          <w:rFonts w:ascii="Arial" w:eastAsia="Arial" w:hAnsi="Arial" w:cs="Arial"/>
          <w:b/>
          <w:sz w:val="24"/>
          <w:szCs w:val="24"/>
        </w:rPr>
        <w:t>:</w:t>
      </w:r>
      <w:r w:rsidRPr="00C94A3D">
        <w:rPr>
          <w:rFonts w:ascii="Arial" w:eastAsia="Arial" w:hAnsi="Arial" w:cs="Arial"/>
          <w:sz w:val="24"/>
          <w:szCs w:val="24"/>
        </w:rPr>
        <w:t xml:space="preserve"> A pesar de que la mayor parte de su extensión se encuentra en otros departamentos, la zona de influencia de estos importantes páramos se extiende hasta los municipios de Icononzo y Villarrica. Estos ecosistemas de alta montaña son vitales para la regulación </w:t>
      </w:r>
      <w:r w:rsidRPr="00C94A3D">
        <w:rPr>
          <w:rFonts w:ascii="Arial" w:eastAsia="Arial" w:hAnsi="Arial" w:cs="Arial"/>
          <w:sz w:val="24"/>
          <w:szCs w:val="24"/>
        </w:rPr>
        <w:lastRenderedPageBreak/>
        <w:t>hídrica de la zona, actuando como fábricas de agua para los ríos y las comunidades locales.</w:t>
      </w:r>
    </w:p>
    <w:p w14:paraId="7B4C1E00" w14:textId="77777777" w:rsidR="00CB78AC" w:rsidRPr="00C94A3D" w:rsidRDefault="00B270DF">
      <w:pPr>
        <w:numPr>
          <w:ilvl w:val="0"/>
          <w:numId w:val="20"/>
        </w:numPr>
        <w:spacing w:after="0" w:line="240" w:lineRule="auto"/>
        <w:jc w:val="both"/>
        <w:rPr>
          <w:rFonts w:ascii="Arial" w:eastAsia="Arial" w:hAnsi="Arial" w:cs="Arial"/>
          <w:sz w:val="24"/>
          <w:szCs w:val="24"/>
        </w:rPr>
      </w:pPr>
      <w:r w:rsidRPr="00C94A3D">
        <w:rPr>
          <w:rFonts w:ascii="Arial" w:eastAsia="Arial" w:hAnsi="Arial" w:cs="Arial"/>
          <w:b/>
          <w:sz w:val="24"/>
          <w:szCs w:val="24"/>
        </w:rPr>
        <w:t>Reserva Forestal Protectora Nacional del Alto Magdalena:</w:t>
      </w:r>
      <w:r w:rsidRPr="00C94A3D">
        <w:rPr>
          <w:rFonts w:ascii="Arial" w:eastAsia="Arial" w:hAnsi="Arial" w:cs="Arial"/>
          <w:sz w:val="24"/>
          <w:szCs w:val="24"/>
        </w:rPr>
        <w:t xml:space="preserve"> Esta reserva tiene presencia en la zona, especialmente en el municipio de Melgar, donde se busca proteger la fauna y la flora nativa de la región.</w:t>
      </w:r>
    </w:p>
    <w:p w14:paraId="3227DEEF" w14:textId="77777777" w:rsidR="00CB78AC" w:rsidRPr="00C94A3D" w:rsidRDefault="00B270DF">
      <w:pPr>
        <w:numPr>
          <w:ilvl w:val="0"/>
          <w:numId w:val="20"/>
        </w:numPr>
        <w:spacing w:after="280" w:line="240" w:lineRule="auto"/>
        <w:jc w:val="both"/>
        <w:rPr>
          <w:rFonts w:ascii="Arial" w:eastAsia="Arial" w:hAnsi="Arial" w:cs="Arial"/>
          <w:sz w:val="24"/>
          <w:szCs w:val="24"/>
        </w:rPr>
      </w:pPr>
      <w:r w:rsidRPr="00C94A3D">
        <w:rPr>
          <w:rFonts w:ascii="Arial" w:eastAsia="Arial" w:hAnsi="Arial" w:cs="Arial"/>
          <w:b/>
          <w:sz w:val="24"/>
          <w:szCs w:val="24"/>
        </w:rPr>
        <w:t>Ecosistemas Estratégicos:</w:t>
      </w:r>
      <w:r w:rsidRPr="00C94A3D">
        <w:rPr>
          <w:rFonts w:ascii="Arial" w:eastAsia="Arial" w:hAnsi="Arial" w:cs="Arial"/>
          <w:sz w:val="24"/>
          <w:szCs w:val="24"/>
        </w:rPr>
        <w:t xml:space="preserve"> La gestión de CORTOLIMA se enfoca en la protección de las cuencas de los ríos y en la conservación de los bosques de ribera que son esenciales para mantener el equilibrio ecológico de la región.</w:t>
      </w:r>
    </w:p>
    <w:p w14:paraId="3EA05742"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Recursos Hídricos y Acuíferos</w:t>
      </w:r>
    </w:p>
    <w:p w14:paraId="2840500D"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El territorio se destaca por su compleja red de ríos y la presencia de importantes reservas de agua subterránea.</w:t>
      </w:r>
    </w:p>
    <w:p w14:paraId="464BCABB" w14:textId="77777777" w:rsidR="00CB78AC" w:rsidRPr="00C94A3D" w:rsidRDefault="00B270DF">
      <w:pPr>
        <w:numPr>
          <w:ilvl w:val="0"/>
          <w:numId w:val="21"/>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Ríos:</w:t>
      </w:r>
      <w:r w:rsidRPr="00C94A3D">
        <w:rPr>
          <w:rFonts w:ascii="Arial" w:eastAsia="Arial" w:hAnsi="Arial" w:cs="Arial"/>
          <w:sz w:val="24"/>
          <w:szCs w:val="24"/>
        </w:rPr>
        <w:t xml:space="preserve"> La red hidrográfica incluye afluentes clave del río Magdalena, como los ríos </w:t>
      </w:r>
      <w:r w:rsidRPr="00C94A3D">
        <w:rPr>
          <w:rFonts w:ascii="Arial" w:eastAsia="Arial" w:hAnsi="Arial" w:cs="Arial"/>
          <w:b/>
          <w:sz w:val="24"/>
          <w:szCs w:val="24"/>
        </w:rPr>
        <w:t>Sumapaz, Cabrera, Cunday y Prado</w:t>
      </w:r>
      <w:r w:rsidRPr="00C94A3D">
        <w:rPr>
          <w:rFonts w:ascii="Arial" w:eastAsia="Arial" w:hAnsi="Arial" w:cs="Arial"/>
          <w:sz w:val="24"/>
          <w:szCs w:val="24"/>
        </w:rPr>
        <w:t>, que son la base de la economía agrícola y de la vida de las comunidades. El río Sumapaz, en particular, tiene una gran importancia por su origen en el páramo homónimo.</w:t>
      </w:r>
    </w:p>
    <w:p w14:paraId="64AD30C3" w14:textId="77777777" w:rsidR="00CB78AC" w:rsidRPr="00C94A3D" w:rsidRDefault="00B270DF">
      <w:pPr>
        <w:numPr>
          <w:ilvl w:val="0"/>
          <w:numId w:val="21"/>
        </w:numPr>
        <w:spacing w:after="280" w:line="240" w:lineRule="auto"/>
        <w:jc w:val="both"/>
        <w:rPr>
          <w:rFonts w:ascii="Arial" w:eastAsia="Arial" w:hAnsi="Arial" w:cs="Arial"/>
          <w:sz w:val="24"/>
          <w:szCs w:val="24"/>
        </w:rPr>
      </w:pPr>
      <w:r w:rsidRPr="00C94A3D">
        <w:rPr>
          <w:rFonts w:ascii="Arial" w:eastAsia="Arial" w:hAnsi="Arial" w:cs="Arial"/>
          <w:b/>
          <w:sz w:val="24"/>
          <w:szCs w:val="24"/>
        </w:rPr>
        <w:t>Acuíferos:</w:t>
      </w:r>
      <w:r w:rsidRPr="00C94A3D">
        <w:rPr>
          <w:rFonts w:ascii="Arial" w:eastAsia="Arial" w:hAnsi="Arial" w:cs="Arial"/>
          <w:sz w:val="24"/>
          <w:szCs w:val="24"/>
        </w:rPr>
        <w:t xml:space="preserve"> El </w:t>
      </w:r>
      <w:r w:rsidRPr="00C94A3D">
        <w:rPr>
          <w:rFonts w:ascii="Arial" w:eastAsia="Arial" w:hAnsi="Arial" w:cs="Arial"/>
          <w:b/>
          <w:sz w:val="24"/>
          <w:szCs w:val="24"/>
        </w:rPr>
        <w:t>Acuífero del Valle del Magdalena</w:t>
      </w:r>
      <w:r w:rsidRPr="00C94A3D">
        <w:rPr>
          <w:rFonts w:ascii="Arial" w:eastAsia="Arial" w:hAnsi="Arial" w:cs="Arial"/>
          <w:sz w:val="24"/>
          <w:szCs w:val="24"/>
        </w:rPr>
        <w:t xml:space="preserve"> tiene una importante extensión en la zona de Melgar y Flandes. Este acuífero es crucial para el abastecimiento de agua en estos centros urbanos y turísticos, por lo que su monitoreo y protección son una prioridad para CORTOLIMA, con el fin de evitar su sobreexplotación y contaminación.</w:t>
      </w:r>
    </w:p>
    <w:p w14:paraId="633497F5"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Retos y Desafíos Ambientales</w:t>
      </w:r>
    </w:p>
    <w:p w14:paraId="73B67A27"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enfrenta desafíos específicos derivados de sus dinámicas socioeconómicas:</w:t>
      </w:r>
    </w:p>
    <w:p w14:paraId="3A791671" w14:textId="77777777" w:rsidR="00CB78AC" w:rsidRPr="00C94A3D" w:rsidRDefault="00B270DF">
      <w:pPr>
        <w:numPr>
          <w:ilvl w:val="0"/>
          <w:numId w:val="22"/>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Impacto del Turismo:</w:t>
      </w:r>
      <w:r w:rsidRPr="00C94A3D">
        <w:rPr>
          <w:rFonts w:ascii="Arial" w:eastAsia="Arial" w:hAnsi="Arial" w:cs="Arial"/>
          <w:sz w:val="24"/>
          <w:szCs w:val="24"/>
        </w:rPr>
        <w:t xml:space="preserve"> El alto flujo de visitantes en Melgar y Flandes genera una gran presión sobre los recursos hídricos y la gestión de los residuos sólidos.</w:t>
      </w:r>
    </w:p>
    <w:p w14:paraId="525EB2A9" w14:textId="77777777" w:rsidR="00CB78AC" w:rsidRPr="00C94A3D" w:rsidRDefault="00B270DF">
      <w:pPr>
        <w:numPr>
          <w:ilvl w:val="0"/>
          <w:numId w:val="22"/>
        </w:numPr>
        <w:spacing w:after="0" w:line="240" w:lineRule="auto"/>
        <w:jc w:val="both"/>
        <w:rPr>
          <w:rFonts w:ascii="Arial" w:eastAsia="Arial" w:hAnsi="Arial" w:cs="Arial"/>
          <w:sz w:val="24"/>
          <w:szCs w:val="24"/>
        </w:rPr>
      </w:pPr>
      <w:r w:rsidRPr="00C94A3D">
        <w:rPr>
          <w:rFonts w:ascii="Arial" w:eastAsia="Arial" w:hAnsi="Arial" w:cs="Arial"/>
          <w:b/>
          <w:sz w:val="24"/>
          <w:szCs w:val="24"/>
        </w:rPr>
        <w:t>Contaminación Hídrica:</w:t>
      </w:r>
      <w:r w:rsidRPr="00C94A3D">
        <w:rPr>
          <w:rFonts w:ascii="Arial" w:eastAsia="Arial" w:hAnsi="Arial" w:cs="Arial"/>
          <w:sz w:val="24"/>
          <w:szCs w:val="24"/>
        </w:rPr>
        <w:t xml:space="preserve"> La contaminación de los ríos es un problema constante debido a los vertimientos de aguas residuales urbanas y a la falta de infraestructura de saneamiento.</w:t>
      </w:r>
    </w:p>
    <w:p w14:paraId="15F8CD6C" w14:textId="77777777" w:rsidR="00CB78AC" w:rsidRPr="00C94A3D" w:rsidRDefault="00B270DF">
      <w:pPr>
        <w:numPr>
          <w:ilvl w:val="0"/>
          <w:numId w:val="22"/>
        </w:numPr>
        <w:spacing w:after="0" w:line="240" w:lineRule="auto"/>
        <w:jc w:val="both"/>
        <w:rPr>
          <w:rFonts w:ascii="Arial" w:eastAsia="Arial" w:hAnsi="Arial" w:cs="Arial"/>
          <w:sz w:val="24"/>
          <w:szCs w:val="24"/>
        </w:rPr>
      </w:pPr>
      <w:r w:rsidRPr="00C94A3D">
        <w:rPr>
          <w:rFonts w:ascii="Arial" w:eastAsia="Arial" w:hAnsi="Arial" w:cs="Arial"/>
          <w:b/>
          <w:sz w:val="24"/>
          <w:szCs w:val="24"/>
        </w:rPr>
        <w:t>Deforestación y Fragmentación de Ecosistemas:</w:t>
      </w:r>
      <w:r w:rsidRPr="00C94A3D">
        <w:rPr>
          <w:rFonts w:ascii="Arial" w:eastAsia="Arial" w:hAnsi="Arial" w:cs="Arial"/>
          <w:sz w:val="24"/>
          <w:szCs w:val="24"/>
        </w:rPr>
        <w:t xml:space="preserve"> La expansión de la frontera agrícola y ganadera, sumada a la urbanización descontrolada, ha provocado la pérdida de cobertura vegetal y la fragmentación de hábitats naturales.</w:t>
      </w:r>
    </w:p>
    <w:p w14:paraId="04ED5B6A" w14:textId="77777777" w:rsidR="00CB78AC" w:rsidRPr="00C94A3D" w:rsidRDefault="00B270DF">
      <w:pPr>
        <w:numPr>
          <w:ilvl w:val="0"/>
          <w:numId w:val="22"/>
        </w:numPr>
        <w:spacing w:after="280" w:line="240" w:lineRule="auto"/>
        <w:jc w:val="both"/>
        <w:rPr>
          <w:rFonts w:ascii="Arial" w:eastAsia="Arial" w:hAnsi="Arial" w:cs="Arial"/>
          <w:sz w:val="24"/>
          <w:szCs w:val="24"/>
        </w:rPr>
      </w:pPr>
      <w:r w:rsidRPr="00C94A3D">
        <w:rPr>
          <w:rFonts w:ascii="Arial" w:eastAsia="Arial" w:hAnsi="Arial" w:cs="Arial"/>
          <w:b/>
          <w:sz w:val="24"/>
          <w:szCs w:val="24"/>
        </w:rPr>
        <w:lastRenderedPageBreak/>
        <w:t>Manejo de Residuos Sólidos:</w:t>
      </w:r>
      <w:r w:rsidRPr="00C94A3D">
        <w:rPr>
          <w:rFonts w:ascii="Arial" w:eastAsia="Arial" w:hAnsi="Arial" w:cs="Arial"/>
          <w:sz w:val="24"/>
          <w:szCs w:val="24"/>
        </w:rPr>
        <w:t xml:space="preserve"> La gestión de basuras es un desafío continuo, especialmente en los municipios turísticos.</w:t>
      </w:r>
    </w:p>
    <w:p w14:paraId="20D8A74F" w14:textId="77777777" w:rsidR="00CB78AC" w:rsidRPr="00FA6BC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CORTOLIMA enfoca sus esfuerzos en la regulación de la actividad turística, la promoción de la infraestructura de saneamiento básico, y la implementación de programas de reforestación y educación ambiental para garantizar la sostenibilidad de esta importante región.</w:t>
      </w:r>
    </w:p>
    <w:p w14:paraId="32974536" w14:textId="77777777" w:rsidR="00CB78AC" w:rsidRPr="00FA6BCD" w:rsidRDefault="00B270DF">
      <w:pPr>
        <w:spacing w:before="280" w:after="280" w:line="240" w:lineRule="auto"/>
        <w:jc w:val="both"/>
        <w:rPr>
          <w:rFonts w:ascii="Arial" w:eastAsia="Arial" w:hAnsi="Arial" w:cs="Arial"/>
          <w:b/>
          <w:sz w:val="24"/>
          <w:szCs w:val="24"/>
          <w:u w:val="single"/>
        </w:rPr>
      </w:pPr>
      <w:r w:rsidRPr="00C94A3D">
        <w:rPr>
          <w:rFonts w:ascii="Arial" w:eastAsia="Arial" w:hAnsi="Arial" w:cs="Arial"/>
          <w:b/>
          <w:sz w:val="24"/>
          <w:szCs w:val="24"/>
          <w:u w:val="single"/>
        </w:rPr>
        <w:t>Caracterización de la Sede Territorial Sur de CORTOLIMA</w:t>
      </w:r>
    </w:p>
    <w:p w14:paraId="7046F557"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w:t>
      </w:r>
      <w:r w:rsidRPr="00C94A3D">
        <w:rPr>
          <w:rFonts w:ascii="Arial" w:eastAsia="Arial" w:hAnsi="Arial" w:cs="Arial"/>
          <w:b/>
          <w:sz w:val="24"/>
          <w:szCs w:val="24"/>
        </w:rPr>
        <w:t>Sede Territorial Sur de CORTOLIMA</w:t>
      </w:r>
      <w:r w:rsidRPr="00C94A3D">
        <w:rPr>
          <w:rFonts w:ascii="Arial" w:eastAsia="Arial" w:hAnsi="Arial" w:cs="Arial"/>
          <w:sz w:val="24"/>
          <w:szCs w:val="24"/>
        </w:rPr>
        <w:t xml:space="preserve"> gestiona la región más extensa y diversa del departamento en términos de ecosistemas y altura sobre el nivel del mar. Esta área, compuesta por 7 municipios, es fundamental para la conservación del macizo colombiano y la regulación hídrica de la cuenca alta del río Magdalena. Es una región con una compleja historia social y una gran riqueza natural, lo que la convierte en un desafío ambiental y social constante.</w:t>
      </w:r>
    </w:p>
    <w:p w14:paraId="6D3F0ACE"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Contexto Geográfico y Municipios</w:t>
      </w:r>
    </w:p>
    <w:p w14:paraId="268E78F3"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Esta sede se extiende desde las altas cumbres de la Cordillera Central hasta las llanuras del valle del río Magdalena. Los municipios que la integran son:</w:t>
      </w:r>
    </w:p>
    <w:p w14:paraId="42C2BC59" w14:textId="77777777" w:rsidR="00CB78AC" w:rsidRPr="00C94A3D" w:rsidRDefault="00B270DF">
      <w:pPr>
        <w:numPr>
          <w:ilvl w:val="0"/>
          <w:numId w:val="23"/>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Chaparral, Rioblanco y Ataco:</w:t>
      </w:r>
      <w:r w:rsidRPr="00C94A3D">
        <w:rPr>
          <w:rFonts w:ascii="Arial" w:eastAsia="Arial" w:hAnsi="Arial" w:cs="Arial"/>
          <w:sz w:val="24"/>
          <w:szCs w:val="24"/>
        </w:rPr>
        <w:t xml:space="preserve"> Con la mayor parte de su territorio en zonas de montaña, son municipios de gran riqueza hídrica y forestal.</w:t>
      </w:r>
    </w:p>
    <w:p w14:paraId="43C07368" w14:textId="77777777" w:rsidR="00CB78AC" w:rsidRPr="00C94A3D" w:rsidRDefault="00B270DF">
      <w:pPr>
        <w:numPr>
          <w:ilvl w:val="0"/>
          <w:numId w:val="23"/>
        </w:numPr>
        <w:spacing w:after="0" w:line="240" w:lineRule="auto"/>
        <w:jc w:val="both"/>
        <w:rPr>
          <w:rFonts w:ascii="Arial" w:eastAsia="Arial" w:hAnsi="Arial" w:cs="Arial"/>
          <w:sz w:val="24"/>
          <w:szCs w:val="24"/>
        </w:rPr>
      </w:pPr>
      <w:r w:rsidRPr="00C94A3D">
        <w:rPr>
          <w:rFonts w:ascii="Arial" w:eastAsia="Arial" w:hAnsi="Arial" w:cs="Arial"/>
          <w:b/>
          <w:sz w:val="24"/>
          <w:szCs w:val="24"/>
        </w:rPr>
        <w:t>Ortega, San Antonio y Roncesvalles:</w:t>
      </w:r>
      <w:r w:rsidRPr="00C94A3D">
        <w:rPr>
          <w:rFonts w:ascii="Arial" w:eastAsia="Arial" w:hAnsi="Arial" w:cs="Arial"/>
          <w:sz w:val="24"/>
          <w:szCs w:val="24"/>
        </w:rPr>
        <w:t xml:space="preserve"> Combinan zonas de cordillera con valles interandinos, con una importante vocación agrícola.</w:t>
      </w:r>
    </w:p>
    <w:p w14:paraId="491824CA" w14:textId="77777777" w:rsidR="00CB78AC" w:rsidRPr="00FA6BCD" w:rsidRDefault="00B270DF" w:rsidP="00FA6BCD">
      <w:pPr>
        <w:numPr>
          <w:ilvl w:val="0"/>
          <w:numId w:val="23"/>
        </w:numPr>
        <w:spacing w:after="280" w:line="240" w:lineRule="auto"/>
        <w:jc w:val="both"/>
        <w:rPr>
          <w:rFonts w:ascii="Arial" w:eastAsia="Arial" w:hAnsi="Arial" w:cs="Arial"/>
          <w:sz w:val="24"/>
          <w:szCs w:val="24"/>
        </w:rPr>
      </w:pPr>
      <w:r w:rsidRPr="00C94A3D">
        <w:rPr>
          <w:rFonts w:ascii="Arial" w:eastAsia="Arial" w:hAnsi="Arial" w:cs="Arial"/>
          <w:b/>
          <w:sz w:val="24"/>
          <w:szCs w:val="24"/>
        </w:rPr>
        <w:t>Planadas:</w:t>
      </w:r>
      <w:r w:rsidRPr="00C94A3D">
        <w:rPr>
          <w:rFonts w:ascii="Arial" w:eastAsia="Arial" w:hAnsi="Arial" w:cs="Arial"/>
          <w:sz w:val="24"/>
          <w:szCs w:val="24"/>
        </w:rPr>
        <w:t xml:space="preserve"> Ubicado en el corazón del macizo colombiano, es un municipio con ecosistemas de alta montaña, gran biodiversidad y una historia social muy particular.</w:t>
      </w:r>
    </w:p>
    <w:p w14:paraId="3E482237"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Áreas Protegidas y Gestión Ambiental</w:t>
      </w:r>
    </w:p>
    <w:p w14:paraId="705560BC"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sur del Tolima alberga las áreas de conservación más importantes del departamento, siendo clave para la protección de la biodiversidad a nivel nacional:</w:t>
      </w:r>
    </w:p>
    <w:p w14:paraId="166CF473" w14:textId="77777777" w:rsidR="00CB78AC" w:rsidRPr="00C94A3D" w:rsidRDefault="00B270DF">
      <w:pPr>
        <w:numPr>
          <w:ilvl w:val="0"/>
          <w:numId w:val="24"/>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Parque Nacional Natural Los Nevados:</w:t>
      </w:r>
      <w:r w:rsidRPr="00C94A3D">
        <w:rPr>
          <w:rFonts w:ascii="Arial" w:eastAsia="Arial" w:hAnsi="Arial" w:cs="Arial"/>
          <w:sz w:val="24"/>
          <w:szCs w:val="24"/>
        </w:rPr>
        <w:t xml:space="preserve"> Su zona de influencia se extiende hasta el municipio de Roncesvalles, donde se protegen ecosistemas de páramo y bosque andino vitales para la región.</w:t>
      </w:r>
    </w:p>
    <w:p w14:paraId="6CEAA5D5" w14:textId="77777777" w:rsidR="00CB78AC" w:rsidRPr="00C94A3D" w:rsidRDefault="00B270DF">
      <w:pPr>
        <w:numPr>
          <w:ilvl w:val="0"/>
          <w:numId w:val="24"/>
        </w:numPr>
        <w:spacing w:after="0" w:line="240" w:lineRule="auto"/>
        <w:jc w:val="both"/>
        <w:rPr>
          <w:rFonts w:ascii="Arial" w:eastAsia="Arial" w:hAnsi="Arial" w:cs="Arial"/>
          <w:sz w:val="24"/>
          <w:szCs w:val="24"/>
        </w:rPr>
      </w:pPr>
      <w:r w:rsidRPr="00C94A3D">
        <w:rPr>
          <w:rFonts w:ascii="Arial" w:eastAsia="Arial" w:hAnsi="Arial" w:cs="Arial"/>
          <w:b/>
          <w:sz w:val="24"/>
          <w:szCs w:val="24"/>
        </w:rPr>
        <w:lastRenderedPageBreak/>
        <w:t>Parque Nacional Natural Las Hermosas:</w:t>
      </w:r>
      <w:r w:rsidRPr="00C94A3D">
        <w:rPr>
          <w:rFonts w:ascii="Arial" w:eastAsia="Arial" w:hAnsi="Arial" w:cs="Arial"/>
          <w:sz w:val="24"/>
          <w:szCs w:val="24"/>
        </w:rPr>
        <w:t xml:space="preserve"> Es uno de los parques naturales más importantes de Colombia. La mayor parte de su territorio se encuentra en los municipios de Rioblanco y Chaparral. Este parque protege una de las mayores reservas de páramo y lagunas del país.</w:t>
      </w:r>
    </w:p>
    <w:p w14:paraId="00E8D637" w14:textId="77777777" w:rsidR="00CB78AC" w:rsidRPr="00C94A3D" w:rsidRDefault="00B270DF">
      <w:pPr>
        <w:numPr>
          <w:ilvl w:val="0"/>
          <w:numId w:val="24"/>
        </w:numPr>
        <w:spacing w:after="0" w:line="240" w:lineRule="auto"/>
        <w:jc w:val="both"/>
        <w:rPr>
          <w:rFonts w:ascii="Arial" w:eastAsia="Arial" w:hAnsi="Arial" w:cs="Arial"/>
          <w:sz w:val="24"/>
          <w:szCs w:val="24"/>
        </w:rPr>
      </w:pPr>
      <w:r w:rsidRPr="00C94A3D">
        <w:rPr>
          <w:rFonts w:ascii="Arial" w:eastAsia="Arial" w:hAnsi="Arial" w:cs="Arial"/>
          <w:b/>
          <w:sz w:val="24"/>
          <w:szCs w:val="24"/>
        </w:rPr>
        <w:t>Reserva Forestal Protectora Nacional del Alto Magdalena:</w:t>
      </w:r>
      <w:r w:rsidRPr="00C94A3D">
        <w:rPr>
          <w:rFonts w:ascii="Arial" w:eastAsia="Arial" w:hAnsi="Arial" w:cs="Arial"/>
          <w:sz w:val="24"/>
          <w:szCs w:val="24"/>
        </w:rPr>
        <w:t xml:space="preserve"> Esta reserva tiene presencia en los municipios de Ataco y Chaparral, siendo crucial para la conservación de la fauna y la flora nativa del piedemonte cordillerano.</w:t>
      </w:r>
    </w:p>
    <w:p w14:paraId="7F6EBCF1" w14:textId="77777777" w:rsidR="00CB78AC" w:rsidRPr="00FA6BCD" w:rsidRDefault="00B270DF" w:rsidP="00FA6BCD">
      <w:pPr>
        <w:numPr>
          <w:ilvl w:val="0"/>
          <w:numId w:val="24"/>
        </w:numPr>
        <w:spacing w:after="280" w:line="240" w:lineRule="auto"/>
        <w:jc w:val="both"/>
        <w:rPr>
          <w:rFonts w:ascii="Arial" w:eastAsia="Arial" w:hAnsi="Arial" w:cs="Arial"/>
          <w:sz w:val="24"/>
          <w:szCs w:val="24"/>
        </w:rPr>
      </w:pPr>
      <w:r w:rsidRPr="00C94A3D">
        <w:rPr>
          <w:rFonts w:ascii="Arial" w:eastAsia="Arial" w:hAnsi="Arial" w:cs="Arial"/>
          <w:b/>
          <w:sz w:val="24"/>
          <w:szCs w:val="24"/>
        </w:rPr>
        <w:t>Páramo de Las Hermosas:</w:t>
      </w:r>
      <w:r w:rsidRPr="00C94A3D">
        <w:rPr>
          <w:rFonts w:ascii="Arial" w:eastAsia="Arial" w:hAnsi="Arial" w:cs="Arial"/>
          <w:sz w:val="24"/>
          <w:szCs w:val="24"/>
        </w:rPr>
        <w:t xml:space="preserve"> Es la principal "fábrica de agua" de la región. De allí nacen los ríos que abastecen a la mayoría de los municipios de la zona.</w:t>
      </w:r>
    </w:p>
    <w:p w14:paraId="565355E6"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Recursos Hídricos y Acuíferos</w:t>
      </w:r>
    </w:p>
    <w:p w14:paraId="56133098"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sur se caracteriza por su abundante riqueza hídrica, que es la base de su ecología y economía.</w:t>
      </w:r>
    </w:p>
    <w:p w14:paraId="393C2178" w14:textId="77777777" w:rsidR="00CB78AC" w:rsidRPr="00C94A3D" w:rsidRDefault="00B270DF">
      <w:pPr>
        <w:numPr>
          <w:ilvl w:val="0"/>
          <w:numId w:val="25"/>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Ríos:</w:t>
      </w:r>
      <w:r w:rsidRPr="00C94A3D">
        <w:rPr>
          <w:rFonts w:ascii="Arial" w:eastAsia="Arial" w:hAnsi="Arial" w:cs="Arial"/>
          <w:sz w:val="24"/>
          <w:szCs w:val="24"/>
        </w:rPr>
        <w:t xml:space="preserve"> La red hidrográfica es extensa y compleja. Los ríos </w:t>
      </w:r>
      <w:r w:rsidRPr="00C94A3D">
        <w:rPr>
          <w:rFonts w:ascii="Arial" w:eastAsia="Arial" w:hAnsi="Arial" w:cs="Arial"/>
          <w:b/>
          <w:sz w:val="24"/>
          <w:szCs w:val="24"/>
        </w:rPr>
        <w:t>Magdalena, Saldaña, Amoya, Yaguará, Cucuana, Tetuán y Atá</w:t>
      </w:r>
      <w:r w:rsidRPr="00C94A3D">
        <w:rPr>
          <w:rFonts w:ascii="Arial" w:eastAsia="Arial" w:hAnsi="Arial" w:cs="Arial"/>
          <w:sz w:val="24"/>
          <w:szCs w:val="24"/>
        </w:rPr>
        <w:t xml:space="preserve"> son la base del desarrollo agrícola y del abastecimiento de agua. El río Saldaña, que drena gran parte de la región, es el más importante.</w:t>
      </w:r>
    </w:p>
    <w:p w14:paraId="52DCC1CC" w14:textId="77777777" w:rsidR="00CB78AC" w:rsidRPr="00184EE4" w:rsidRDefault="00B270DF" w:rsidP="00184EE4">
      <w:pPr>
        <w:numPr>
          <w:ilvl w:val="0"/>
          <w:numId w:val="25"/>
        </w:numPr>
        <w:spacing w:after="280" w:line="240" w:lineRule="auto"/>
        <w:jc w:val="both"/>
        <w:rPr>
          <w:rFonts w:ascii="Arial" w:eastAsia="Arial" w:hAnsi="Arial" w:cs="Arial"/>
          <w:sz w:val="24"/>
          <w:szCs w:val="24"/>
        </w:rPr>
      </w:pPr>
      <w:r w:rsidRPr="00C94A3D">
        <w:rPr>
          <w:rFonts w:ascii="Arial" w:eastAsia="Arial" w:hAnsi="Arial" w:cs="Arial"/>
          <w:b/>
          <w:sz w:val="24"/>
          <w:szCs w:val="24"/>
        </w:rPr>
        <w:t>Acuíferos:</w:t>
      </w:r>
      <w:r w:rsidRPr="00C94A3D">
        <w:rPr>
          <w:rFonts w:ascii="Arial" w:eastAsia="Arial" w:hAnsi="Arial" w:cs="Arial"/>
          <w:sz w:val="24"/>
          <w:szCs w:val="24"/>
        </w:rPr>
        <w:t xml:space="preserve"> La zona cuenta con acuíferos importantes que se localizan principalmente en las áreas de valle de los municipios de Ortega y Chaparral, siendo vitales para el abastecimiento de agua potable y el desarrollo de proyectos agrícolas a menor escala.</w:t>
      </w:r>
    </w:p>
    <w:p w14:paraId="7A039AB4"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Retos y Desafíos Ambientales</w:t>
      </w:r>
    </w:p>
    <w:p w14:paraId="7752E54C"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enfrenta desafíos específicos que requieren una gestión activa:</w:t>
      </w:r>
    </w:p>
    <w:p w14:paraId="423382D4" w14:textId="77777777" w:rsidR="00CB78AC" w:rsidRPr="00C94A3D" w:rsidRDefault="00B270DF">
      <w:pPr>
        <w:numPr>
          <w:ilvl w:val="0"/>
          <w:numId w:val="26"/>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Deforestación y minería ilegal:</w:t>
      </w:r>
      <w:r w:rsidRPr="00C94A3D">
        <w:rPr>
          <w:rFonts w:ascii="Arial" w:eastAsia="Arial" w:hAnsi="Arial" w:cs="Arial"/>
          <w:sz w:val="24"/>
          <w:szCs w:val="24"/>
        </w:rPr>
        <w:t xml:space="preserve"> La expansión de la frontera agrícola y la minería, tanto de manera legal como ilegal, han provocado la pérdida de cobertura vegetal y la contaminación de las fuentes hídricas.</w:t>
      </w:r>
    </w:p>
    <w:p w14:paraId="4D2EE059" w14:textId="77777777" w:rsidR="00CB78AC" w:rsidRPr="00C94A3D" w:rsidRDefault="00B270DF">
      <w:pPr>
        <w:numPr>
          <w:ilvl w:val="0"/>
          <w:numId w:val="26"/>
        </w:numPr>
        <w:spacing w:after="0" w:line="240" w:lineRule="auto"/>
        <w:jc w:val="both"/>
        <w:rPr>
          <w:rFonts w:ascii="Arial" w:eastAsia="Arial" w:hAnsi="Arial" w:cs="Arial"/>
          <w:sz w:val="24"/>
          <w:szCs w:val="24"/>
        </w:rPr>
      </w:pPr>
      <w:r w:rsidRPr="00C94A3D">
        <w:rPr>
          <w:rFonts w:ascii="Arial" w:eastAsia="Arial" w:hAnsi="Arial" w:cs="Arial"/>
          <w:b/>
          <w:sz w:val="24"/>
          <w:szCs w:val="24"/>
        </w:rPr>
        <w:t>Contaminación hídrica:</w:t>
      </w:r>
      <w:r w:rsidRPr="00C94A3D">
        <w:rPr>
          <w:rFonts w:ascii="Arial" w:eastAsia="Arial" w:hAnsi="Arial" w:cs="Arial"/>
          <w:sz w:val="24"/>
          <w:szCs w:val="24"/>
        </w:rPr>
        <w:t xml:space="preserve"> La contaminación de ríos y quebradas es un problema recurrente debido a la falta de tratamiento de aguas residuales urbanas y rurales.</w:t>
      </w:r>
    </w:p>
    <w:p w14:paraId="1A618E4D" w14:textId="77777777" w:rsidR="00CB78AC" w:rsidRPr="00C94A3D" w:rsidRDefault="00B270DF">
      <w:pPr>
        <w:numPr>
          <w:ilvl w:val="0"/>
          <w:numId w:val="26"/>
        </w:numPr>
        <w:spacing w:after="0" w:line="240" w:lineRule="auto"/>
        <w:jc w:val="both"/>
        <w:rPr>
          <w:rFonts w:ascii="Arial" w:eastAsia="Arial" w:hAnsi="Arial" w:cs="Arial"/>
          <w:sz w:val="24"/>
          <w:szCs w:val="24"/>
        </w:rPr>
      </w:pPr>
      <w:r w:rsidRPr="00C94A3D">
        <w:rPr>
          <w:rFonts w:ascii="Arial" w:eastAsia="Arial" w:hAnsi="Arial" w:cs="Arial"/>
          <w:b/>
          <w:sz w:val="24"/>
          <w:szCs w:val="24"/>
        </w:rPr>
        <w:t>Manejo de la biodiversidad:</w:t>
      </w:r>
      <w:r w:rsidRPr="00C94A3D">
        <w:rPr>
          <w:rFonts w:ascii="Arial" w:eastAsia="Arial" w:hAnsi="Arial" w:cs="Arial"/>
          <w:sz w:val="24"/>
          <w:szCs w:val="24"/>
        </w:rPr>
        <w:t xml:space="preserve"> La protección de especies en peligro de extinción y la conservación de los ecosistemas estratégicos son una prioridad constante.</w:t>
      </w:r>
    </w:p>
    <w:p w14:paraId="2B9CDCE4" w14:textId="77777777" w:rsidR="00CB78AC" w:rsidRPr="00C94A3D" w:rsidRDefault="00B270DF">
      <w:pPr>
        <w:numPr>
          <w:ilvl w:val="0"/>
          <w:numId w:val="26"/>
        </w:numPr>
        <w:spacing w:after="280" w:line="240" w:lineRule="auto"/>
        <w:jc w:val="both"/>
        <w:rPr>
          <w:rFonts w:ascii="Arial" w:eastAsia="Arial" w:hAnsi="Arial" w:cs="Arial"/>
          <w:sz w:val="24"/>
          <w:szCs w:val="24"/>
        </w:rPr>
      </w:pPr>
      <w:r w:rsidRPr="00C94A3D">
        <w:rPr>
          <w:rFonts w:ascii="Arial" w:eastAsia="Arial" w:hAnsi="Arial" w:cs="Arial"/>
          <w:b/>
          <w:sz w:val="24"/>
          <w:szCs w:val="24"/>
        </w:rPr>
        <w:t>Efectos del cambio climático:</w:t>
      </w:r>
      <w:r w:rsidRPr="00C94A3D">
        <w:rPr>
          <w:rFonts w:ascii="Arial" w:eastAsia="Arial" w:hAnsi="Arial" w:cs="Arial"/>
          <w:sz w:val="24"/>
          <w:szCs w:val="24"/>
        </w:rPr>
        <w:t xml:space="preserve"> La región es vulnerable a fenómenos como el Fenómeno de El Niño, que genera sequías en las zonas bajas, y el </w:t>
      </w:r>
      <w:r w:rsidRPr="00C94A3D">
        <w:rPr>
          <w:rFonts w:ascii="Arial" w:eastAsia="Arial" w:hAnsi="Arial" w:cs="Arial"/>
          <w:sz w:val="24"/>
          <w:szCs w:val="24"/>
        </w:rPr>
        <w:lastRenderedPageBreak/>
        <w:t>Fenómeno de La Niña, que causa inundaciones y deslizamientos en las zonas de montaña.</w:t>
      </w:r>
    </w:p>
    <w:p w14:paraId="3BD2E428"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CORTOLIMA enfoca sus esfuerzos en la restauración de ecosistemas, la promoción de la agricultura sostenible y el control de la minería ilegal para garantizar el equilibrio ambiental y el bienestar de las comunidades.</w:t>
      </w:r>
    </w:p>
    <w:p w14:paraId="24879764" w14:textId="77777777" w:rsidR="00CB78AC" w:rsidRPr="00C94A3D" w:rsidRDefault="00B270DF">
      <w:pPr>
        <w:spacing w:before="280" w:after="280" w:line="240" w:lineRule="auto"/>
        <w:jc w:val="both"/>
        <w:rPr>
          <w:rFonts w:ascii="Arial" w:eastAsia="Arial" w:hAnsi="Arial" w:cs="Arial"/>
          <w:b/>
          <w:sz w:val="24"/>
          <w:szCs w:val="24"/>
          <w:u w:val="single"/>
        </w:rPr>
      </w:pPr>
      <w:r w:rsidRPr="00C94A3D">
        <w:rPr>
          <w:rFonts w:ascii="Arial" w:eastAsia="Arial" w:hAnsi="Arial" w:cs="Arial"/>
          <w:b/>
          <w:sz w:val="24"/>
          <w:szCs w:val="24"/>
          <w:u w:val="single"/>
        </w:rPr>
        <w:t>Caracterización de la Sede Territorial Sur Oriente de CORTOLIMA</w:t>
      </w:r>
    </w:p>
    <w:p w14:paraId="00C7AE66"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w:t>
      </w:r>
      <w:r w:rsidRPr="00C94A3D">
        <w:rPr>
          <w:rFonts w:ascii="Arial" w:eastAsia="Arial" w:hAnsi="Arial" w:cs="Arial"/>
          <w:b/>
          <w:sz w:val="24"/>
          <w:szCs w:val="24"/>
        </w:rPr>
        <w:t>Sede Territorial Sur Oriente de CORTOLIMA</w:t>
      </w:r>
      <w:r w:rsidRPr="00C94A3D">
        <w:rPr>
          <w:rFonts w:ascii="Arial" w:eastAsia="Arial" w:hAnsi="Arial" w:cs="Arial"/>
          <w:sz w:val="24"/>
          <w:szCs w:val="24"/>
        </w:rPr>
        <w:t xml:space="preserve"> administra una región de vital importancia para la producción agrícola del departamento, que abarca 8 municipios. Esta zona se caracteriza por su clima cálido y seco, su relieve de valle y llanura, y por la presencia de grandes reservas de agua superficial y subterránea, que son la base de su economía. La gestión ambiental en esta área se centra en el uso sostenible del recurso hídrico, la conservación de la biodiversidad y el control de la contaminación.</w:t>
      </w:r>
    </w:p>
    <w:p w14:paraId="077A3515"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Contexto Geográfico y Municipios</w:t>
      </w:r>
    </w:p>
    <w:p w14:paraId="765318AE"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Esta sede se ubica en el suroriente del departamento, en una zona de transición entre el valle del río Magdalena y los llanos del sur. Los municipios que la integran son:</w:t>
      </w:r>
    </w:p>
    <w:p w14:paraId="6CE6BD70" w14:textId="77777777" w:rsidR="00CB78AC" w:rsidRPr="00C94A3D" w:rsidRDefault="00B270DF">
      <w:pPr>
        <w:numPr>
          <w:ilvl w:val="0"/>
          <w:numId w:val="27"/>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Guamo, Saldaña y Purificación:</w:t>
      </w:r>
      <w:r w:rsidRPr="00C94A3D">
        <w:rPr>
          <w:rFonts w:ascii="Arial" w:eastAsia="Arial" w:hAnsi="Arial" w:cs="Arial"/>
          <w:sz w:val="24"/>
          <w:szCs w:val="24"/>
        </w:rPr>
        <w:t xml:space="preserve"> Reconocidos como el "Triángulo del Arroz" por su alta producción de este cereal, lo que los convierte en la despensa agrícola del Tolima.</w:t>
      </w:r>
    </w:p>
    <w:p w14:paraId="6AFE5B69" w14:textId="77777777" w:rsidR="00CB78AC" w:rsidRPr="00C94A3D" w:rsidRDefault="00B270DF">
      <w:pPr>
        <w:numPr>
          <w:ilvl w:val="0"/>
          <w:numId w:val="27"/>
        </w:numPr>
        <w:spacing w:after="0" w:line="240" w:lineRule="auto"/>
        <w:jc w:val="both"/>
        <w:rPr>
          <w:rFonts w:ascii="Arial" w:eastAsia="Arial" w:hAnsi="Arial" w:cs="Arial"/>
          <w:sz w:val="24"/>
          <w:szCs w:val="24"/>
        </w:rPr>
      </w:pPr>
      <w:r w:rsidRPr="00C94A3D">
        <w:rPr>
          <w:rFonts w:ascii="Arial" w:eastAsia="Arial" w:hAnsi="Arial" w:cs="Arial"/>
          <w:b/>
          <w:sz w:val="24"/>
          <w:szCs w:val="24"/>
        </w:rPr>
        <w:t>Coyaima y Natagaima:</w:t>
      </w:r>
      <w:r w:rsidRPr="00C94A3D">
        <w:rPr>
          <w:rFonts w:ascii="Arial" w:eastAsia="Arial" w:hAnsi="Arial" w:cs="Arial"/>
          <w:sz w:val="24"/>
          <w:szCs w:val="24"/>
        </w:rPr>
        <w:t xml:space="preserve"> Municipios con clima cálido y una economía enfocada en la agricultura y la ganadería.</w:t>
      </w:r>
    </w:p>
    <w:p w14:paraId="3B05B060" w14:textId="77777777" w:rsidR="00CB78AC" w:rsidRPr="00C94A3D" w:rsidRDefault="00B270DF">
      <w:pPr>
        <w:numPr>
          <w:ilvl w:val="0"/>
          <w:numId w:val="27"/>
        </w:numPr>
        <w:spacing w:after="0" w:line="240" w:lineRule="auto"/>
        <w:jc w:val="both"/>
        <w:rPr>
          <w:rFonts w:ascii="Arial" w:eastAsia="Arial" w:hAnsi="Arial" w:cs="Arial"/>
          <w:sz w:val="24"/>
          <w:szCs w:val="24"/>
        </w:rPr>
      </w:pPr>
      <w:r w:rsidRPr="00C94A3D">
        <w:rPr>
          <w:rFonts w:ascii="Arial" w:eastAsia="Arial" w:hAnsi="Arial" w:cs="Arial"/>
          <w:b/>
          <w:sz w:val="24"/>
          <w:szCs w:val="24"/>
        </w:rPr>
        <w:t>Prado y Dolores:</w:t>
      </w:r>
      <w:r w:rsidRPr="00C94A3D">
        <w:rPr>
          <w:rFonts w:ascii="Arial" w:eastAsia="Arial" w:hAnsi="Arial" w:cs="Arial"/>
          <w:sz w:val="24"/>
          <w:szCs w:val="24"/>
        </w:rPr>
        <w:t xml:space="preserve"> Destacan por su topografía más quebrada y por la presencia del Embalse de Prado, una de las mayores reservas de agua del país.</w:t>
      </w:r>
    </w:p>
    <w:p w14:paraId="644C15A2" w14:textId="77777777" w:rsidR="00CB78AC" w:rsidRPr="00184EE4" w:rsidRDefault="00B270DF" w:rsidP="00184EE4">
      <w:pPr>
        <w:numPr>
          <w:ilvl w:val="0"/>
          <w:numId w:val="27"/>
        </w:numPr>
        <w:spacing w:after="280" w:line="240" w:lineRule="auto"/>
        <w:jc w:val="both"/>
        <w:rPr>
          <w:rFonts w:ascii="Arial" w:eastAsia="Arial" w:hAnsi="Arial" w:cs="Arial"/>
          <w:sz w:val="24"/>
          <w:szCs w:val="24"/>
        </w:rPr>
      </w:pPr>
      <w:r w:rsidRPr="00C94A3D">
        <w:rPr>
          <w:rFonts w:ascii="Arial" w:eastAsia="Arial" w:hAnsi="Arial" w:cs="Arial"/>
          <w:b/>
          <w:sz w:val="24"/>
          <w:szCs w:val="24"/>
        </w:rPr>
        <w:t>Alpujarra:</w:t>
      </w:r>
      <w:r w:rsidRPr="00C94A3D">
        <w:rPr>
          <w:rFonts w:ascii="Arial" w:eastAsia="Arial" w:hAnsi="Arial" w:cs="Arial"/>
          <w:sz w:val="24"/>
          <w:szCs w:val="24"/>
        </w:rPr>
        <w:t xml:space="preserve"> Ubicado en la cordillera, se distingue por su clima más fresco y su pr</w:t>
      </w:r>
      <w:r w:rsidR="00184EE4">
        <w:rPr>
          <w:rFonts w:ascii="Arial" w:eastAsia="Arial" w:hAnsi="Arial" w:cs="Arial"/>
          <w:sz w:val="24"/>
          <w:szCs w:val="24"/>
        </w:rPr>
        <w:t>oducción agrícola diversificada.</w:t>
      </w:r>
    </w:p>
    <w:p w14:paraId="55E6E1FC"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Áreas Protegidas y Gestión Ambiental</w:t>
      </w:r>
    </w:p>
    <w:p w14:paraId="15785D3C"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del suroriente, a pesar de su intensa actividad productiva, alberga ecosistemas estratégicos para la conservación que CORTOLIMA gestiona con prioridad:</w:t>
      </w:r>
    </w:p>
    <w:p w14:paraId="459D94B9" w14:textId="77777777" w:rsidR="00CB78AC" w:rsidRPr="00C94A3D" w:rsidRDefault="00B270DF">
      <w:pPr>
        <w:numPr>
          <w:ilvl w:val="0"/>
          <w:numId w:val="28"/>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lastRenderedPageBreak/>
        <w:t>Embalse de Prado:</w:t>
      </w:r>
      <w:r w:rsidRPr="00C94A3D">
        <w:rPr>
          <w:rFonts w:ascii="Arial" w:eastAsia="Arial" w:hAnsi="Arial" w:cs="Arial"/>
          <w:sz w:val="24"/>
          <w:szCs w:val="24"/>
        </w:rPr>
        <w:t xml:space="preserve"> Este cuerpo de agua artificial es de gran importancia ambiental y económica. No solo regula el caudal de los ríos Saldaña y Prado, sino que también es un hábitat crucial para diversas especies de peces y aves, y un centro de recreación y turismo.</w:t>
      </w:r>
    </w:p>
    <w:p w14:paraId="495F5373" w14:textId="77777777" w:rsidR="00CB78AC" w:rsidRPr="00C94A3D" w:rsidRDefault="00B270DF">
      <w:pPr>
        <w:numPr>
          <w:ilvl w:val="0"/>
          <w:numId w:val="28"/>
        </w:numPr>
        <w:spacing w:after="0" w:line="240" w:lineRule="auto"/>
        <w:jc w:val="both"/>
        <w:rPr>
          <w:rFonts w:ascii="Arial" w:eastAsia="Arial" w:hAnsi="Arial" w:cs="Arial"/>
          <w:sz w:val="24"/>
          <w:szCs w:val="24"/>
        </w:rPr>
      </w:pPr>
      <w:r w:rsidRPr="00C94A3D">
        <w:rPr>
          <w:rFonts w:ascii="Arial" w:eastAsia="Arial" w:hAnsi="Arial" w:cs="Arial"/>
          <w:b/>
          <w:sz w:val="24"/>
          <w:szCs w:val="24"/>
        </w:rPr>
        <w:t>Reserva Forestal Protectora Nacional del Alto Magdalena:</w:t>
      </w:r>
      <w:r w:rsidRPr="00C94A3D">
        <w:rPr>
          <w:rFonts w:ascii="Arial" w:eastAsia="Arial" w:hAnsi="Arial" w:cs="Arial"/>
          <w:sz w:val="24"/>
          <w:szCs w:val="24"/>
        </w:rPr>
        <w:t xml:space="preserve"> Esta reserva tiene presencia en la zona, especialmente en el municipio de Saldaña, donde se protege la fauna y la flora nativa del piedemonte cordillerano.</w:t>
      </w:r>
    </w:p>
    <w:p w14:paraId="69113F3D" w14:textId="77777777" w:rsidR="00CB78AC" w:rsidRPr="00184EE4" w:rsidRDefault="00B270DF" w:rsidP="00184EE4">
      <w:pPr>
        <w:numPr>
          <w:ilvl w:val="0"/>
          <w:numId w:val="28"/>
        </w:numPr>
        <w:spacing w:after="280" w:line="240" w:lineRule="auto"/>
        <w:jc w:val="both"/>
        <w:rPr>
          <w:rFonts w:ascii="Arial" w:eastAsia="Arial" w:hAnsi="Arial" w:cs="Arial"/>
          <w:sz w:val="24"/>
          <w:szCs w:val="24"/>
        </w:rPr>
      </w:pPr>
      <w:r w:rsidRPr="00C94A3D">
        <w:rPr>
          <w:rFonts w:ascii="Arial" w:eastAsia="Arial" w:hAnsi="Arial" w:cs="Arial"/>
          <w:b/>
          <w:sz w:val="24"/>
          <w:szCs w:val="24"/>
        </w:rPr>
        <w:t>Bosques Secos Tropicales:</w:t>
      </w:r>
      <w:r w:rsidRPr="00C94A3D">
        <w:rPr>
          <w:rFonts w:ascii="Arial" w:eastAsia="Arial" w:hAnsi="Arial" w:cs="Arial"/>
          <w:sz w:val="24"/>
          <w:szCs w:val="24"/>
        </w:rPr>
        <w:t xml:space="preserve"> La región cuenta con importantes relictos de este ecosistema, que CORTOLIMA busca proteger y restaurar, dada su alta vulnerabilidad y</w:t>
      </w:r>
      <w:r w:rsidR="00184EE4">
        <w:rPr>
          <w:rFonts w:ascii="Arial" w:eastAsia="Arial" w:hAnsi="Arial" w:cs="Arial"/>
          <w:sz w:val="24"/>
          <w:szCs w:val="24"/>
        </w:rPr>
        <w:t xml:space="preserve"> la riqueza de su biodiversidad.</w:t>
      </w:r>
    </w:p>
    <w:p w14:paraId="55B3E68B"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Recursos Hídricos y Acuíferos</w:t>
      </w:r>
    </w:p>
    <w:p w14:paraId="71A04519"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se caracteriza por ser una de las zonas más ricas del país en recursos hídricos, tanto superficiales como subterráneos.</w:t>
      </w:r>
    </w:p>
    <w:p w14:paraId="2C87D1C9" w14:textId="77777777" w:rsidR="00CB78AC" w:rsidRPr="00C94A3D" w:rsidRDefault="00B270DF">
      <w:pPr>
        <w:numPr>
          <w:ilvl w:val="0"/>
          <w:numId w:val="29"/>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Ríos:</w:t>
      </w:r>
      <w:r w:rsidRPr="00C94A3D">
        <w:rPr>
          <w:rFonts w:ascii="Arial" w:eastAsia="Arial" w:hAnsi="Arial" w:cs="Arial"/>
          <w:sz w:val="24"/>
          <w:szCs w:val="24"/>
        </w:rPr>
        <w:t xml:space="preserve"> La red hidrográfica es densa y compleja. Los ríos </w:t>
      </w:r>
      <w:r w:rsidRPr="00C94A3D">
        <w:rPr>
          <w:rFonts w:ascii="Arial" w:eastAsia="Arial" w:hAnsi="Arial" w:cs="Arial"/>
          <w:b/>
          <w:sz w:val="24"/>
          <w:szCs w:val="24"/>
        </w:rPr>
        <w:t>Magdalena, Saldaña, Prado, Cunday y Cabrera</w:t>
      </w:r>
      <w:r w:rsidRPr="00C94A3D">
        <w:rPr>
          <w:rFonts w:ascii="Arial" w:eastAsia="Arial" w:hAnsi="Arial" w:cs="Arial"/>
          <w:sz w:val="24"/>
          <w:szCs w:val="24"/>
        </w:rPr>
        <w:t xml:space="preserve"> son la base del desarrollo económico de la región. El río Saldaña, con su sistema de riego, es el motor de la producción arrocera.</w:t>
      </w:r>
    </w:p>
    <w:p w14:paraId="7187CFAD" w14:textId="77777777" w:rsidR="00CB78AC" w:rsidRPr="00184EE4" w:rsidRDefault="00B270DF" w:rsidP="00184EE4">
      <w:pPr>
        <w:numPr>
          <w:ilvl w:val="0"/>
          <w:numId w:val="29"/>
        </w:numPr>
        <w:spacing w:after="280" w:line="240" w:lineRule="auto"/>
        <w:jc w:val="both"/>
        <w:rPr>
          <w:rFonts w:ascii="Arial" w:eastAsia="Arial" w:hAnsi="Arial" w:cs="Arial"/>
          <w:sz w:val="24"/>
          <w:szCs w:val="24"/>
        </w:rPr>
      </w:pPr>
      <w:r w:rsidRPr="00C94A3D">
        <w:rPr>
          <w:rFonts w:ascii="Arial" w:eastAsia="Arial" w:hAnsi="Arial" w:cs="Arial"/>
          <w:b/>
          <w:sz w:val="24"/>
          <w:szCs w:val="24"/>
        </w:rPr>
        <w:t>Acuíferos:</w:t>
      </w:r>
      <w:r w:rsidRPr="00C94A3D">
        <w:rPr>
          <w:rFonts w:ascii="Arial" w:eastAsia="Arial" w:hAnsi="Arial" w:cs="Arial"/>
          <w:sz w:val="24"/>
          <w:szCs w:val="24"/>
        </w:rPr>
        <w:t xml:space="preserve"> El </w:t>
      </w:r>
      <w:r w:rsidRPr="00C94A3D">
        <w:rPr>
          <w:rFonts w:ascii="Arial" w:eastAsia="Arial" w:hAnsi="Arial" w:cs="Arial"/>
          <w:b/>
          <w:sz w:val="24"/>
          <w:szCs w:val="24"/>
        </w:rPr>
        <w:t>Acuífero del Valle del Magdalena</w:t>
      </w:r>
      <w:r w:rsidRPr="00C94A3D">
        <w:rPr>
          <w:rFonts w:ascii="Arial" w:eastAsia="Arial" w:hAnsi="Arial" w:cs="Arial"/>
          <w:sz w:val="24"/>
          <w:szCs w:val="24"/>
        </w:rPr>
        <w:t xml:space="preserve"> tiene su mayor extensión en esta zona, especialmente en los municipios de Guamo, Saldaña y Purificación. Este reservorio de agua subterránea es crucial para la agricultura y el abastecimiento de agua en épocas de escasez. Su monitoreo y protección son una prioridad para CORTOLIMA, con el fin de evitar la sobreexplotación y la contaminación por el uso de agroquímicos.</w:t>
      </w:r>
    </w:p>
    <w:p w14:paraId="023720E1" w14:textId="77777777"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Retos y Desafíos Ambientales</w:t>
      </w:r>
    </w:p>
    <w:p w14:paraId="17F50320" w14:textId="77777777"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enfrenta desafíos específicos que requieren una gestión activa y coordinada:</w:t>
      </w:r>
    </w:p>
    <w:p w14:paraId="2D859CA0" w14:textId="77777777" w:rsidR="00CB78AC" w:rsidRPr="00C94A3D" w:rsidRDefault="00B270DF">
      <w:pPr>
        <w:numPr>
          <w:ilvl w:val="0"/>
          <w:numId w:val="30"/>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Uso ineficiente del recurso hídrico:</w:t>
      </w:r>
      <w:r w:rsidRPr="00C94A3D">
        <w:rPr>
          <w:rFonts w:ascii="Arial" w:eastAsia="Arial" w:hAnsi="Arial" w:cs="Arial"/>
          <w:sz w:val="24"/>
          <w:szCs w:val="24"/>
        </w:rPr>
        <w:t xml:space="preserve"> La alta demanda de agua para el riego del arroz genera presiones sobre los ríos y el acuífero, especialmente en épocas de sequía.</w:t>
      </w:r>
    </w:p>
    <w:p w14:paraId="79D660DE" w14:textId="77777777" w:rsidR="00CB78AC" w:rsidRPr="00C94A3D" w:rsidRDefault="00B270DF">
      <w:pPr>
        <w:numPr>
          <w:ilvl w:val="0"/>
          <w:numId w:val="30"/>
        </w:numPr>
        <w:spacing w:after="0" w:line="240" w:lineRule="auto"/>
        <w:jc w:val="both"/>
        <w:rPr>
          <w:rFonts w:ascii="Arial" w:eastAsia="Arial" w:hAnsi="Arial" w:cs="Arial"/>
          <w:sz w:val="24"/>
          <w:szCs w:val="24"/>
        </w:rPr>
      </w:pPr>
      <w:r w:rsidRPr="00C94A3D">
        <w:rPr>
          <w:rFonts w:ascii="Arial" w:eastAsia="Arial" w:hAnsi="Arial" w:cs="Arial"/>
          <w:b/>
          <w:sz w:val="24"/>
          <w:szCs w:val="24"/>
        </w:rPr>
        <w:t>Contaminación hídrica:</w:t>
      </w:r>
      <w:r w:rsidRPr="00C94A3D">
        <w:rPr>
          <w:rFonts w:ascii="Arial" w:eastAsia="Arial" w:hAnsi="Arial" w:cs="Arial"/>
          <w:sz w:val="24"/>
          <w:szCs w:val="24"/>
        </w:rPr>
        <w:t xml:space="preserve"> La contaminación por vertimientos de aguas residuales y el uso de agroquímicos es un problema constante que afecta la calidad del agua de los ríos.</w:t>
      </w:r>
    </w:p>
    <w:p w14:paraId="304F0E13" w14:textId="77777777" w:rsidR="00CB78AC" w:rsidRPr="00C94A3D" w:rsidRDefault="00B270DF">
      <w:pPr>
        <w:numPr>
          <w:ilvl w:val="0"/>
          <w:numId w:val="30"/>
        </w:numPr>
        <w:spacing w:after="0" w:line="240" w:lineRule="auto"/>
        <w:jc w:val="both"/>
        <w:rPr>
          <w:rFonts w:ascii="Arial" w:eastAsia="Arial" w:hAnsi="Arial" w:cs="Arial"/>
          <w:sz w:val="24"/>
          <w:szCs w:val="24"/>
        </w:rPr>
      </w:pPr>
      <w:r w:rsidRPr="00C94A3D">
        <w:rPr>
          <w:rFonts w:ascii="Arial" w:eastAsia="Arial" w:hAnsi="Arial" w:cs="Arial"/>
          <w:b/>
          <w:sz w:val="24"/>
          <w:szCs w:val="24"/>
        </w:rPr>
        <w:lastRenderedPageBreak/>
        <w:t>Manejo de los residuos sólidos:</w:t>
      </w:r>
      <w:r w:rsidRPr="00C94A3D">
        <w:rPr>
          <w:rFonts w:ascii="Arial" w:eastAsia="Arial" w:hAnsi="Arial" w:cs="Arial"/>
          <w:sz w:val="24"/>
          <w:szCs w:val="24"/>
        </w:rPr>
        <w:t xml:space="preserve"> La gestión de basuras es un desafío continuo, especialmente en los municipios más grandes.</w:t>
      </w:r>
    </w:p>
    <w:p w14:paraId="63DBB841" w14:textId="77777777" w:rsidR="00CB78AC" w:rsidRPr="00C94A3D" w:rsidRDefault="00B270DF">
      <w:pPr>
        <w:numPr>
          <w:ilvl w:val="0"/>
          <w:numId w:val="30"/>
        </w:numPr>
        <w:spacing w:after="280" w:line="240" w:lineRule="auto"/>
        <w:jc w:val="both"/>
        <w:rPr>
          <w:rFonts w:ascii="Arial" w:eastAsia="Arial" w:hAnsi="Arial" w:cs="Arial"/>
          <w:sz w:val="24"/>
          <w:szCs w:val="24"/>
        </w:rPr>
      </w:pPr>
      <w:r w:rsidRPr="00C94A3D">
        <w:rPr>
          <w:rFonts w:ascii="Arial" w:eastAsia="Arial" w:hAnsi="Arial" w:cs="Arial"/>
          <w:b/>
          <w:sz w:val="24"/>
          <w:szCs w:val="24"/>
        </w:rPr>
        <w:t>Efectos del cambio climático:</w:t>
      </w:r>
      <w:r w:rsidRPr="00C94A3D">
        <w:rPr>
          <w:rFonts w:ascii="Arial" w:eastAsia="Arial" w:hAnsi="Arial" w:cs="Arial"/>
          <w:sz w:val="24"/>
          <w:szCs w:val="24"/>
        </w:rPr>
        <w:t xml:space="preserve"> La región es vulnerable a fenómenos como el Fenómeno de El Niño, que causa sequías prolongadas, y el Fenómeno de La Niña, que puede generar inundaciones en las zonas bajas.</w:t>
      </w:r>
    </w:p>
    <w:p w14:paraId="7F388F25" w14:textId="77777777" w:rsidR="00CB78AC" w:rsidRDefault="00B270DF" w:rsidP="00184EE4">
      <w:pPr>
        <w:shd w:val="clear" w:color="auto" w:fill="FFFFFF"/>
        <w:spacing w:after="0" w:line="240" w:lineRule="auto"/>
        <w:jc w:val="both"/>
        <w:rPr>
          <w:rFonts w:ascii="Arial" w:eastAsia="Arial" w:hAnsi="Arial" w:cs="Arial"/>
          <w:sz w:val="24"/>
          <w:szCs w:val="24"/>
        </w:rPr>
      </w:pPr>
      <w:r w:rsidRPr="00C94A3D">
        <w:rPr>
          <w:rFonts w:ascii="Arial" w:eastAsia="Arial" w:hAnsi="Arial" w:cs="Arial"/>
          <w:sz w:val="24"/>
          <w:szCs w:val="24"/>
        </w:rPr>
        <w:t>CORTOLIMA enfoca sus esfuerzos en la promoción de tecnologías de riego eficientes, la implementación de programas de saneamiento básico, y la educación ambiental para garantizar la sostenibilidad de la producción agrícola y el bienestar de las comunidades</w:t>
      </w:r>
    </w:p>
    <w:p w14:paraId="37D8701C" w14:textId="77777777" w:rsidR="00184EE4" w:rsidRPr="00184EE4" w:rsidRDefault="00184EE4" w:rsidP="00184EE4">
      <w:pPr>
        <w:shd w:val="clear" w:color="auto" w:fill="FFFFFF"/>
        <w:spacing w:after="0" w:line="240" w:lineRule="auto"/>
        <w:jc w:val="both"/>
        <w:rPr>
          <w:rFonts w:ascii="Arial" w:eastAsia="Arial" w:hAnsi="Arial" w:cs="Arial"/>
          <w:sz w:val="24"/>
          <w:szCs w:val="24"/>
        </w:rPr>
      </w:pPr>
    </w:p>
    <w:p w14:paraId="0551AAC8" w14:textId="77777777" w:rsidR="00CB78AC" w:rsidRPr="00C94A3D" w:rsidRDefault="00B270DF">
      <w:pPr>
        <w:shd w:val="clear" w:color="auto" w:fill="FFFFFF"/>
        <w:rPr>
          <w:rFonts w:ascii="Arial" w:eastAsia="Arial" w:hAnsi="Arial" w:cs="Arial"/>
          <w:b/>
          <w:sz w:val="24"/>
          <w:szCs w:val="24"/>
        </w:rPr>
      </w:pPr>
      <w:r w:rsidRPr="00C94A3D">
        <w:rPr>
          <w:rFonts w:ascii="Arial" w:eastAsia="Arial" w:hAnsi="Arial" w:cs="Arial"/>
          <w:b/>
          <w:sz w:val="24"/>
          <w:szCs w:val="24"/>
        </w:rPr>
        <w:t xml:space="preserve">5.4 SISTEMA INTEGRADO DE GESTION - HSEQ </w:t>
      </w:r>
    </w:p>
    <w:p w14:paraId="29116E82" w14:textId="77777777" w:rsidR="00CB78AC" w:rsidRPr="00C94A3D" w:rsidRDefault="00B270DF">
      <w:pPr>
        <w:shd w:val="clear" w:color="auto" w:fill="FFFFFF"/>
        <w:spacing w:line="276" w:lineRule="auto"/>
        <w:jc w:val="both"/>
        <w:rPr>
          <w:rFonts w:ascii="Arial" w:eastAsia="Arial" w:hAnsi="Arial" w:cs="Arial"/>
          <w:sz w:val="24"/>
          <w:szCs w:val="24"/>
        </w:rPr>
      </w:pPr>
      <w:r w:rsidRPr="00C94A3D">
        <w:rPr>
          <w:rFonts w:ascii="Arial" w:eastAsia="Arial" w:hAnsi="Arial" w:cs="Arial"/>
          <w:sz w:val="24"/>
          <w:szCs w:val="24"/>
        </w:rPr>
        <w:t xml:space="preserve">La Corporación Autónoma Regional del Tolima – CORTOLMA establece, implementa, mantiene y documenta el Sistema de Gestión Integrado HSEQ, bajo los requisitos de las siguientes normas: </w:t>
      </w:r>
    </w:p>
    <w:p w14:paraId="6F913105" w14:textId="77777777" w:rsidR="00CB78AC" w:rsidRPr="00C94A3D" w:rsidRDefault="00B270DF">
      <w:pPr>
        <w:numPr>
          <w:ilvl w:val="0"/>
          <w:numId w:val="11"/>
        </w:numPr>
        <w:pBdr>
          <w:top w:val="nil"/>
          <w:left w:val="nil"/>
          <w:bottom w:val="nil"/>
          <w:right w:val="nil"/>
          <w:between w:val="nil"/>
        </w:pBdr>
        <w:shd w:val="clear" w:color="auto" w:fill="FFFFFF"/>
        <w:spacing w:after="0" w:line="276" w:lineRule="auto"/>
        <w:jc w:val="both"/>
        <w:rPr>
          <w:rFonts w:ascii="Arial" w:eastAsia="Arial" w:hAnsi="Arial" w:cs="Arial"/>
          <w:sz w:val="24"/>
          <w:szCs w:val="24"/>
        </w:rPr>
      </w:pPr>
      <w:r w:rsidRPr="00C94A3D">
        <w:rPr>
          <w:rFonts w:ascii="Arial" w:eastAsia="Arial" w:hAnsi="Arial" w:cs="Arial"/>
          <w:sz w:val="24"/>
          <w:szCs w:val="24"/>
        </w:rPr>
        <w:t xml:space="preserve">NTC ISO 9001:2015 Sistema de Gestión de la Calidad. </w:t>
      </w:r>
    </w:p>
    <w:p w14:paraId="30128348" w14:textId="77777777" w:rsidR="00CB78AC" w:rsidRPr="00C94A3D" w:rsidRDefault="00B270DF">
      <w:pPr>
        <w:numPr>
          <w:ilvl w:val="0"/>
          <w:numId w:val="11"/>
        </w:numPr>
        <w:pBdr>
          <w:top w:val="nil"/>
          <w:left w:val="nil"/>
          <w:bottom w:val="nil"/>
          <w:right w:val="nil"/>
          <w:between w:val="nil"/>
        </w:pBdr>
        <w:shd w:val="clear" w:color="auto" w:fill="FFFFFF"/>
        <w:spacing w:after="0" w:line="276" w:lineRule="auto"/>
        <w:jc w:val="both"/>
        <w:rPr>
          <w:rFonts w:ascii="Arial" w:eastAsia="Arial" w:hAnsi="Arial" w:cs="Arial"/>
          <w:sz w:val="24"/>
          <w:szCs w:val="24"/>
        </w:rPr>
      </w:pPr>
      <w:r w:rsidRPr="00C94A3D">
        <w:rPr>
          <w:rFonts w:ascii="Arial" w:eastAsia="Arial" w:hAnsi="Arial" w:cs="Arial"/>
          <w:sz w:val="24"/>
          <w:szCs w:val="24"/>
        </w:rPr>
        <w:t xml:space="preserve">NTC ISO -14001:2015 Sistema de Gestión Ambiental. </w:t>
      </w:r>
    </w:p>
    <w:p w14:paraId="51431B60" w14:textId="6EC38DF5" w:rsidR="00CB78AC" w:rsidRDefault="00B270DF">
      <w:pPr>
        <w:numPr>
          <w:ilvl w:val="0"/>
          <w:numId w:val="11"/>
        </w:numPr>
        <w:pBdr>
          <w:top w:val="nil"/>
          <w:left w:val="nil"/>
          <w:bottom w:val="nil"/>
          <w:right w:val="nil"/>
          <w:between w:val="nil"/>
        </w:pBdr>
        <w:shd w:val="clear" w:color="auto" w:fill="FFFFFF"/>
        <w:spacing w:after="0" w:line="276" w:lineRule="auto"/>
        <w:jc w:val="both"/>
        <w:rPr>
          <w:rFonts w:ascii="Arial" w:eastAsia="Arial" w:hAnsi="Arial" w:cs="Arial"/>
          <w:sz w:val="24"/>
          <w:szCs w:val="24"/>
        </w:rPr>
      </w:pPr>
      <w:r w:rsidRPr="00C94A3D">
        <w:rPr>
          <w:rFonts w:ascii="Arial" w:eastAsia="Arial" w:hAnsi="Arial" w:cs="Arial"/>
          <w:sz w:val="24"/>
          <w:szCs w:val="24"/>
        </w:rPr>
        <w:t xml:space="preserve">NTC-ISO 45001:2018 Sistema de Gestión de la Seguridad y Salud en el Trabajo. </w:t>
      </w:r>
    </w:p>
    <w:p w14:paraId="5F29DC0D" w14:textId="63EBB5DD" w:rsidR="004A201C" w:rsidRDefault="004A201C" w:rsidP="004A201C">
      <w:pPr>
        <w:pBdr>
          <w:top w:val="nil"/>
          <w:left w:val="nil"/>
          <w:bottom w:val="nil"/>
          <w:right w:val="nil"/>
          <w:between w:val="nil"/>
        </w:pBdr>
        <w:shd w:val="clear" w:color="auto" w:fill="FFFFFF"/>
        <w:spacing w:after="0" w:line="276" w:lineRule="auto"/>
        <w:ind w:left="360"/>
        <w:jc w:val="both"/>
        <w:rPr>
          <w:rFonts w:ascii="Arial" w:eastAsia="Arial" w:hAnsi="Arial" w:cs="Arial"/>
          <w:sz w:val="24"/>
          <w:szCs w:val="24"/>
        </w:rPr>
      </w:pPr>
    </w:p>
    <w:p w14:paraId="16F56504" w14:textId="77777777" w:rsidR="00CB78AC" w:rsidRPr="00C94A3D" w:rsidRDefault="00B270DF">
      <w:pPr>
        <w:pBdr>
          <w:top w:val="nil"/>
          <w:left w:val="nil"/>
          <w:bottom w:val="nil"/>
          <w:right w:val="nil"/>
          <w:between w:val="nil"/>
        </w:pBdr>
        <w:shd w:val="clear" w:color="auto" w:fill="FFFFFF"/>
        <w:spacing w:after="0" w:line="276" w:lineRule="auto"/>
        <w:jc w:val="both"/>
        <w:rPr>
          <w:rFonts w:ascii="Arial" w:eastAsia="Arial" w:hAnsi="Arial" w:cs="Arial"/>
          <w:b/>
          <w:sz w:val="24"/>
          <w:szCs w:val="24"/>
        </w:rPr>
      </w:pPr>
      <w:r w:rsidRPr="00C94A3D">
        <w:rPr>
          <w:rFonts w:ascii="Arial" w:eastAsia="Arial" w:hAnsi="Arial" w:cs="Arial"/>
          <w:b/>
          <w:sz w:val="24"/>
          <w:szCs w:val="24"/>
        </w:rPr>
        <w:t>POLITICA DEL SISTEMA INTREGADO DE GESTION – HSEQ</w:t>
      </w:r>
    </w:p>
    <w:p w14:paraId="5F310C50" w14:textId="77777777" w:rsidR="00CB78AC" w:rsidRPr="00C94A3D" w:rsidRDefault="00CB78AC">
      <w:pPr>
        <w:pBdr>
          <w:top w:val="nil"/>
          <w:left w:val="nil"/>
          <w:bottom w:val="nil"/>
          <w:right w:val="nil"/>
          <w:between w:val="nil"/>
        </w:pBdr>
        <w:shd w:val="clear" w:color="auto" w:fill="FFFFFF"/>
        <w:spacing w:after="0" w:line="276" w:lineRule="auto"/>
        <w:jc w:val="both"/>
        <w:rPr>
          <w:rFonts w:ascii="Arial" w:eastAsia="Arial" w:hAnsi="Arial" w:cs="Arial"/>
          <w:b/>
          <w:sz w:val="24"/>
          <w:szCs w:val="24"/>
        </w:rPr>
      </w:pPr>
    </w:p>
    <w:p w14:paraId="0E260DC0" w14:textId="77777777" w:rsidR="00CB78AC" w:rsidRPr="00C94A3D" w:rsidRDefault="00B270DF">
      <w:pPr>
        <w:shd w:val="clear" w:color="auto" w:fill="FFFFFF"/>
        <w:jc w:val="both"/>
        <w:rPr>
          <w:rFonts w:ascii="Arial" w:eastAsia="Arial" w:hAnsi="Arial" w:cs="Arial"/>
          <w:sz w:val="24"/>
          <w:szCs w:val="24"/>
        </w:rPr>
      </w:pPr>
      <w:r w:rsidRPr="00C94A3D">
        <w:rPr>
          <w:rFonts w:ascii="Arial" w:eastAsia="Arial" w:hAnsi="Arial" w:cs="Arial"/>
          <w:sz w:val="24"/>
          <w:szCs w:val="24"/>
        </w:rPr>
        <w:t xml:space="preserve">La Corporación Autónoma Regional del Tolima "CORTOLIMA", máxima autoridad ambiental del Departamento del Tolima, en ejercicio de sus competencias y cumpliendo con la normatividad vigente y la Política Nacional Ambiental, se compromete con la satisfacción de todas sus partes interesadas a través de la ejecución de planes, programas y proyectos orientados al cumplimiento de su propósito, bajo los parámetros de eficacia, eficiencia y efectividad soportados en el trabajo constante del talento humano, que es considerado parte fundamental de la Corporación, por lo que independiente de su tipo de vinculación, la Corporación promueve la calidad de vida laboral, las condiciones de trabajo seguras a través de la prevención de incidentes, accidentes de trabajo y enfermedades laborales; mediante la identificación de peligros, evaluación, valoración de los, riesgos y </w:t>
      </w:r>
      <w:r w:rsidRPr="00C94A3D">
        <w:rPr>
          <w:rFonts w:ascii="Arial" w:eastAsia="Arial" w:hAnsi="Arial" w:cs="Arial"/>
          <w:sz w:val="24"/>
          <w:szCs w:val="24"/>
        </w:rPr>
        <w:lastRenderedPageBreak/>
        <w:t>determinación de los controles, destacando. la consulta y participación de los funcionarios en los procesos; de la misma manera declara su compromiso frente a la protección eficaz del entorno ambiental mediante la evaluación de los aspectos ambientales permitiendo así prevenir y mitigar los impactos negativos en el ambiente. Todo esto enmarcado en el cumplimiento de la legislación colombiana vigente aplicable y demás requisitos de las normas ISO 9001: 2015, ISO 14001: 2015, ISO 45001: 2018, por tanto, reafirma su compromiso hacia la implementación del Sistema de Gestión Integrado SGI HSEQ, y su mejora continua.</w:t>
      </w:r>
    </w:p>
    <w:p w14:paraId="64EA4841" w14:textId="77777777" w:rsidR="00CB78AC" w:rsidRPr="00C94A3D" w:rsidRDefault="00B270DF">
      <w:pPr>
        <w:shd w:val="clear" w:color="auto" w:fill="FFFFFF"/>
        <w:jc w:val="both"/>
        <w:rPr>
          <w:rFonts w:ascii="Arial" w:eastAsia="Arial" w:hAnsi="Arial" w:cs="Arial"/>
          <w:b/>
          <w:sz w:val="24"/>
          <w:szCs w:val="24"/>
          <w:u w:val="single"/>
        </w:rPr>
      </w:pPr>
      <w:r w:rsidRPr="00C94A3D">
        <w:rPr>
          <w:rFonts w:ascii="Arial" w:eastAsia="Arial" w:hAnsi="Arial" w:cs="Arial"/>
          <w:b/>
          <w:sz w:val="24"/>
          <w:szCs w:val="24"/>
          <w:u w:val="single"/>
        </w:rPr>
        <w:t>Objetivos del Sistema de Gestión Integrado – HSEQ</w:t>
      </w:r>
    </w:p>
    <w:p w14:paraId="0AE2C6B9" w14:textId="77777777" w:rsidR="00CB78AC" w:rsidRPr="00C94A3D" w:rsidRDefault="00B270DF">
      <w:pPr>
        <w:numPr>
          <w:ilvl w:val="0"/>
          <w:numId w:val="9"/>
        </w:numPr>
        <w:pBdr>
          <w:top w:val="nil"/>
          <w:left w:val="nil"/>
          <w:bottom w:val="nil"/>
          <w:right w:val="nil"/>
          <w:between w:val="nil"/>
        </w:pBdr>
        <w:shd w:val="clear" w:color="auto" w:fill="FFFFFF"/>
        <w:spacing w:after="0"/>
        <w:jc w:val="both"/>
        <w:rPr>
          <w:rFonts w:ascii="Arial" w:eastAsia="Arial" w:hAnsi="Arial" w:cs="Arial"/>
          <w:sz w:val="24"/>
          <w:szCs w:val="24"/>
        </w:rPr>
      </w:pPr>
      <w:r w:rsidRPr="00C94A3D">
        <w:rPr>
          <w:rFonts w:ascii="Arial" w:eastAsia="Arial" w:hAnsi="Arial" w:cs="Arial"/>
          <w:sz w:val="24"/>
          <w:szCs w:val="24"/>
        </w:rPr>
        <w:t>Atender y gestionar de manera oportuna y bajo los tiempos establecidos requerimientos de las partes interesadas.</w:t>
      </w:r>
    </w:p>
    <w:p w14:paraId="38EE6A45" w14:textId="77777777" w:rsidR="00CB78AC" w:rsidRPr="00C94A3D" w:rsidRDefault="00B270DF">
      <w:pPr>
        <w:numPr>
          <w:ilvl w:val="0"/>
          <w:numId w:val="9"/>
        </w:numPr>
        <w:pBdr>
          <w:top w:val="nil"/>
          <w:left w:val="nil"/>
          <w:bottom w:val="nil"/>
          <w:right w:val="nil"/>
          <w:between w:val="nil"/>
        </w:pBdr>
        <w:shd w:val="clear" w:color="auto" w:fill="FFFFFF"/>
        <w:spacing w:after="0"/>
        <w:jc w:val="both"/>
        <w:rPr>
          <w:rFonts w:ascii="Arial" w:eastAsia="Arial" w:hAnsi="Arial" w:cs="Arial"/>
          <w:sz w:val="24"/>
          <w:szCs w:val="24"/>
        </w:rPr>
      </w:pPr>
      <w:r w:rsidRPr="00C94A3D">
        <w:rPr>
          <w:rFonts w:ascii="Arial" w:eastAsia="Arial" w:hAnsi="Arial" w:cs="Arial"/>
          <w:sz w:val="24"/>
          <w:szCs w:val="24"/>
        </w:rPr>
        <w:t xml:space="preserve">los Minimizar la afectación al medio ambiente, como consecuencia directa indirecta, del desarrollo de nuestros procesos. </w:t>
      </w:r>
    </w:p>
    <w:p w14:paraId="2D6FA259" w14:textId="77777777" w:rsidR="00CB78AC" w:rsidRPr="00C94A3D" w:rsidRDefault="00B270DF">
      <w:pPr>
        <w:numPr>
          <w:ilvl w:val="0"/>
          <w:numId w:val="9"/>
        </w:numPr>
        <w:pBdr>
          <w:top w:val="nil"/>
          <w:left w:val="nil"/>
          <w:bottom w:val="nil"/>
          <w:right w:val="nil"/>
          <w:between w:val="nil"/>
        </w:pBdr>
        <w:shd w:val="clear" w:color="auto" w:fill="FFFFFF"/>
        <w:spacing w:after="0"/>
        <w:jc w:val="both"/>
        <w:rPr>
          <w:rFonts w:ascii="Arial" w:eastAsia="Arial" w:hAnsi="Arial" w:cs="Arial"/>
          <w:sz w:val="24"/>
          <w:szCs w:val="24"/>
        </w:rPr>
      </w:pPr>
      <w:r w:rsidRPr="00C94A3D">
        <w:rPr>
          <w:rFonts w:ascii="Arial" w:eastAsia="Arial" w:hAnsi="Arial" w:cs="Arial"/>
          <w:sz w:val="24"/>
          <w:szCs w:val="24"/>
        </w:rPr>
        <w:t>Promover la calidad de vida laboral, la prevención de incidentes, accidentes de trabajo y enfermedades laborales a' través, de programas que garanticen el cumplimiento legal, protección, promoción de la salud, la identificación de peligros y gestión de riesgos.</w:t>
      </w:r>
    </w:p>
    <w:p w14:paraId="2EB3FC89" w14:textId="5E8AFA9D" w:rsidR="00CB78AC" w:rsidRPr="006A4A6B" w:rsidRDefault="00B270DF" w:rsidP="00C94A3D">
      <w:pPr>
        <w:numPr>
          <w:ilvl w:val="0"/>
          <w:numId w:val="9"/>
        </w:numPr>
        <w:pBdr>
          <w:top w:val="nil"/>
          <w:left w:val="nil"/>
          <w:bottom w:val="nil"/>
          <w:right w:val="nil"/>
          <w:between w:val="nil"/>
        </w:pBdr>
        <w:shd w:val="clear" w:color="auto" w:fill="FFFFFF"/>
        <w:jc w:val="both"/>
        <w:rPr>
          <w:rFonts w:ascii="Arial" w:eastAsia="Arial" w:hAnsi="Arial" w:cs="Arial"/>
          <w:b/>
          <w:sz w:val="24"/>
          <w:szCs w:val="24"/>
        </w:rPr>
      </w:pPr>
      <w:r w:rsidRPr="00C94A3D">
        <w:rPr>
          <w:rFonts w:ascii="Arial" w:eastAsia="Arial" w:hAnsi="Arial" w:cs="Arial"/>
          <w:sz w:val="24"/>
          <w:szCs w:val="24"/>
        </w:rPr>
        <w:t>Procurar por el mejoramiento continuo de los procesos, promoviendo un desempeño eficaz del Sistema de Gestión de Integrado.</w:t>
      </w:r>
    </w:p>
    <w:p w14:paraId="6D3A8098" w14:textId="77777777" w:rsidR="000127AA" w:rsidRDefault="000127AA" w:rsidP="000127AA">
      <w:pPr>
        <w:pBdr>
          <w:top w:val="nil"/>
          <w:left w:val="nil"/>
          <w:bottom w:val="nil"/>
          <w:right w:val="nil"/>
          <w:between w:val="nil"/>
        </w:pBdr>
        <w:shd w:val="clear" w:color="auto" w:fill="FFFFFF"/>
        <w:spacing w:after="0" w:line="276" w:lineRule="auto"/>
        <w:jc w:val="both"/>
        <w:rPr>
          <w:rFonts w:ascii="Arial" w:eastAsia="Arial" w:hAnsi="Arial" w:cs="Arial"/>
          <w:b/>
          <w:bCs/>
          <w:sz w:val="24"/>
          <w:szCs w:val="24"/>
        </w:rPr>
      </w:pPr>
      <w:r>
        <w:rPr>
          <w:rFonts w:ascii="Arial" w:eastAsia="Arial" w:hAnsi="Arial" w:cs="Arial"/>
          <w:b/>
          <w:bCs/>
          <w:sz w:val="24"/>
          <w:szCs w:val="24"/>
        </w:rPr>
        <w:t xml:space="preserve">   </w:t>
      </w:r>
    </w:p>
    <w:p w14:paraId="32DEF47C" w14:textId="1EA83D1F" w:rsidR="00813BCE" w:rsidRPr="00035A90" w:rsidRDefault="000127AA" w:rsidP="000127AA">
      <w:pPr>
        <w:pBdr>
          <w:top w:val="nil"/>
          <w:left w:val="nil"/>
          <w:bottom w:val="nil"/>
          <w:right w:val="nil"/>
          <w:between w:val="nil"/>
        </w:pBdr>
        <w:shd w:val="clear" w:color="auto" w:fill="FFFFFF"/>
        <w:spacing w:after="0" w:line="276" w:lineRule="auto"/>
        <w:jc w:val="both"/>
        <w:rPr>
          <w:rFonts w:ascii="Arial" w:eastAsia="Arial" w:hAnsi="Arial" w:cs="Arial"/>
          <w:b/>
          <w:bCs/>
          <w:sz w:val="24"/>
          <w:szCs w:val="24"/>
        </w:rPr>
      </w:pPr>
      <w:r w:rsidRPr="00035A90">
        <w:rPr>
          <w:rFonts w:ascii="Arial" w:eastAsia="Arial" w:hAnsi="Arial" w:cs="Arial"/>
          <w:b/>
          <w:bCs/>
          <w:sz w:val="24"/>
          <w:szCs w:val="24"/>
        </w:rPr>
        <w:t xml:space="preserve">   </w:t>
      </w:r>
      <w:r w:rsidR="00813BCE" w:rsidRPr="00035A90">
        <w:rPr>
          <w:rFonts w:ascii="Arial" w:eastAsia="Arial" w:hAnsi="Arial" w:cs="Arial"/>
          <w:b/>
          <w:bCs/>
          <w:sz w:val="24"/>
          <w:szCs w:val="24"/>
        </w:rPr>
        <w:t>ALCANCE</w:t>
      </w:r>
      <w:r w:rsidR="00546C60" w:rsidRPr="00035A90">
        <w:rPr>
          <w:rFonts w:ascii="Arial" w:eastAsia="Arial" w:hAnsi="Arial" w:cs="Arial"/>
          <w:b/>
          <w:bCs/>
          <w:sz w:val="24"/>
          <w:szCs w:val="24"/>
        </w:rPr>
        <w:t xml:space="preserve"> DEL SISTEMA</w:t>
      </w:r>
    </w:p>
    <w:p w14:paraId="225AFE8C" w14:textId="77777777" w:rsidR="000127AA" w:rsidRPr="00035A90" w:rsidRDefault="000127AA" w:rsidP="00813BCE">
      <w:pPr>
        <w:pStyle w:val="Textoindependiente"/>
        <w:ind w:left="143" w:right="138"/>
        <w:rPr>
          <w:sz w:val="24"/>
        </w:rPr>
      </w:pPr>
    </w:p>
    <w:p w14:paraId="6945F797" w14:textId="170127A7" w:rsidR="00813BCE" w:rsidRPr="00035A90" w:rsidRDefault="00813BCE" w:rsidP="00813BCE">
      <w:pPr>
        <w:pStyle w:val="Textoindependiente"/>
        <w:ind w:left="143" w:right="138"/>
        <w:rPr>
          <w:sz w:val="24"/>
        </w:rPr>
      </w:pPr>
      <w:r w:rsidRPr="00035A90">
        <w:rPr>
          <w:sz w:val="24"/>
        </w:rPr>
        <w:t>El</w:t>
      </w:r>
      <w:r w:rsidRPr="00035A90">
        <w:rPr>
          <w:spacing w:val="-6"/>
          <w:sz w:val="24"/>
        </w:rPr>
        <w:t xml:space="preserve"> </w:t>
      </w:r>
      <w:r w:rsidRPr="00035A90">
        <w:rPr>
          <w:sz w:val="24"/>
        </w:rPr>
        <w:t>sistema</w:t>
      </w:r>
      <w:r w:rsidRPr="00035A90">
        <w:rPr>
          <w:spacing w:val="-7"/>
          <w:sz w:val="24"/>
        </w:rPr>
        <w:t xml:space="preserve"> </w:t>
      </w:r>
      <w:r w:rsidRPr="00035A90">
        <w:rPr>
          <w:sz w:val="24"/>
        </w:rPr>
        <w:t>de</w:t>
      </w:r>
      <w:r w:rsidRPr="00035A90">
        <w:rPr>
          <w:spacing w:val="-5"/>
          <w:sz w:val="24"/>
        </w:rPr>
        <w:t xml:space="preserve"> </w:t>
      </w:r>
      <w:r w:rsidRPr="00035A90">
        <w:rPr>
          <w:sz w:val="24"/>
        </w:rPr>
        <w:t>gestión</w:t>
      </w:r>
      <w:r w:rsidRPr="00035A90">
        <w:rPr>
          <w:spacing w:val="-7"/>
          <w:sz w:val="24"/>
        </w:rPr>
        <w:t xml:space="preserve"> </w:t>
      </w:r>
      <w:r w:rsidRPr="00035A90">
        <w:rPr>
          <w:sz w:val="24"/>
        </w:rPr>
        <w:t>HSEQ</w:t>
      </w:r>
      <w:r w:rsidRPr="00035A90">
        <w:rPr>
          <w:spacing w:val="-2"/>
          <w:sz w:val="24"/>
        </w:rPr>
        <w:t xml:space="preserve"> </w:t>
      </w:r>
      <w:r w:rsidRPr="00035A90">
        <w:rPr>
          <w:sz w:val="24"/>
        </w:rPr>
        <w:t>establece</w:t>
      </w:r>
      <w:r w:rsidRPr="00035A90">
        <w:rPr>
          <w:spacing w:val="-5"/>
          <w:sz w:val="24"/>
        </w:rPr>
        <w:t xml:space="preserve"> </w:t>
      </w:r>
      <w:r w:rsidRPr="00035A90">
        <w:rPr>
          <w:sz w:val="24"/>
        </w:rPr>
        <w:t>su</w:t>
      </w:r>
      <w:r w:rsidRPr="00035A90">
        <w:rPr>
          <w:spacing w:val="-7"/>
          <w:sz w:val="24"/>
        </w:rPr>
        <w:t xml:space="preserve"> </w:t>
      </w:r>
      <w:r w:rsidRPr="00035A90">
        <w:rPr>
          <w:sz w:val="24"/>
        </w:rPr>
        <w:t>aplicabilidad</w:t>
      </w:r>
      <w:r w:rsidRPr="00035A90">
        <w:rPr>
          <w:spacing w:val="-5"/>
          <w:sz w:val="24"/>
        </w:rPr>
        <w:t xml:space="preserve"> </w:t>
      </w:r>
      <w:r w:rsidRPr="00035A90">
        <w:rPr>
          <w:sz w:val="24"/>
        </w:rPr>
        <w:t>y</w:t>
      </w:r>
      <w:r w:rsidRPr="00035A90">
        <w:rPr>
          <w:spacing w:val="-8"/>
          <w:sz w:val="24"/>
        </w:rPr>
        <w:t xml:space="preserve"> </w:t>
      </w:r>
      <w:r w:rsidRPr="00035A90">
        <w:rPr>
          <w:sz w:val="24"/>
        </w:rPr>
        <w:t>limites</w:t>
      </w:r>
      <w:r w:rsidRPr="00035A90">
        <w:rPr>
          <w:spacing w:val="-8"/>
          <w:sz w:val="24"/>
        </w:rPr>
        <w:t xml:space="preserve"> </w:t>
      </w:r>
      <w:r w:rsidRPr="00035A90">
        <w:rPr>
          <w:sz w:val="24"/>
        </w:rPr>
        <w:t>teniendo</w:t>
      </w:r>
      <w:r w:rsidRPr="00035A90">
        <w:rPr>
          <w:spacing w:val="-5"/>
          <w:sz w:val="24"/>
        </w:rPr>
        <w:t xml:space="preserve"> </w:t>
      </w:r>
      <w:r w:rsidRPr="00035A90">
        <w:rPr>
          <w:sz w:val="24"/>
        </w:rPr>
        <w:t>en</w:t>
      </w:r>
      <w:r w:rsidRPr="00035A90">
        <w:rPr>
          <w:spacing w:val="-5"/>
          <w:sz w:val="24"/>
        </w:rPr>
        <w:t xml:space="preserve"> </w:t>
      </w:r>
      <w:r w:rsidRPr="00035A90">
        <w:rPr>
          <w:sz w:val="24"/>
        </w:rPr>
        <w:t>cuenta las</w:t>
      </w:r>
      <w:r w:rsidRPr="00035A90">
        <w:rPr>
          <w:spacing w:val="-11"/>
          <w:sz w:val="24"/>
        </w:rPr>
        <w:t xml:space="preserve"> </w:t>
      </w:r>
      <w:r w:rsidRPr="00035A90">
        <w:rPr>
          <w:sz w:val="24"/>
        </w:rPr>
        <w:t>factores</w:t>
      </w:r>
      <w:r w:rsidRPr="00035A90">
        <w:rPr>
          <w:spacing w:val="-11"/>
          <w:sz w:val="24"/>
        </w:rPr>
        <w:t xml:space="preserve"> </w:t>
      </w:r>
      <w:r w:rsidRPr="00035A90">
        <w:rPr>
          <w:sz w:val="24"/>
        </w:rPr>
        <w:t>externos</w:t>
      </w:r>
      <w:r w:rsidRPr="00035A90">
        <w:rPr>
          <w:spacing w:val="-12"/>
          <w:sz w:val="24"/>
        </w:rPr>
        <w:t xml:space="preserve"> </w:t>
      </w:r>
      <w:r w:rsidRPr="00035A90">
        <w:rPr>
          <w:sz w:val="24"/>
        </w:rPr>
        <w:t>e</w:t>
      </w:r>
      <w:r w:rsidRPr="00035A90">
        <w:rPr>
          <w:spacing w:val="-11"/>
          <w:sz w:val="24"/>
        </w:rPr>
        <w:t xml:space="preserve"> </w:t>
      </w:r>
      <w:r w:rsidRPr="00035A90">
        <w:rPr>
          <w:sz w:val="24"/>
        </w:rPr>
        <w:t>interno,</w:t>
      </w:r>
      <w:r w:rsidRPr="00035A90">
        <w:rPr>
          <w:spacing w:val="-11"/>
          <w:sz w:val="24"/>
        </w:rPr>
        <w:t xml:space="preserve"> </w:t>
      </w:r>
      <w:r w:rsidRPr="00035A90">
        <w:rPr>
          <w:sz w:val="24"/>
        </w:rPr>
        <w:t>la</w:t>
      </w:r>
      <w:r w:rsidRPr="00035A90">
        <w:rPr>
          <w:spacing w:val="-11"/>
          <w:sz w:val="24"/>
        </w:rPr>
        <w:t xml:space="preserve"> </w:t>
      </w:r>
      <w:r w:rsidRPr="00035A90">
        <w:rPr>
          <w:sz w:val="24"/>
        </w:rPr>
        <w:t>definición</w:t>
      </w:r>
      <w:r w:rsidRPr="00035A90">
        <w:rPr>
          <w:spacing w:val="-11"/>
          <w:sz w:val="24"/>
        </w:rPr>
        <w:t xml:space="preserve"> </w:t>
      </w:r>
      <w:r w:rsidRPr="00035A90">
        <w:rPr>
          <w:sz w:val="24"/>
        </w:rPr>
        <w:t>de</w:t>
      </w:r>
      <w:r w:rsidRPr="00035A90">
        <w:rPr>
          <w:spacing w:val="-11"/>
          <w:sz w:val="24"/>
        </w:rPr>
        <w:t xml:space="preserve"> </w:t>
      </w:r>
      <w:r w:rsidRPr="00035A90">
        <w:rPr>
          <w:sz w:val="24"/>
        </w:rPr>
        <w:t>los</w:t>
      </w:r>
      <w:r w:rsidRPr="00035A90">
        <w:rPr>
          <w:spacing w:val="-9"/>
          <w:sz w:val="24"/>
        </w:rPr>
        <w:t xml:space="preserve"> </w:t>
      </w:r>
      <w:r w:rsidRPr="00035A90">
        <w:rPr>
          <w:sz w:val="24"/>
        </w:rPr>
        <w:t>requisitos</w:t>
      </w:r>
      <w:r w:rsidRPr="00035A90">
        <w:rPr>
          <w:spacing w:val="-12"/>
          <w:sz w:val="24"/>
        </w:rPr>
        <w:t xml:space="preserve"> </w:t>
      </w:r>
      <w:r w:rsidRPr="00035A90">
        <w:rPr>
          <w:sz w:val="24"/>
        </w:rPr>
        <w:t>legales</w:t>
      </w:r>
      <w:r w:rsidRPr="00035A90">
        <w:rPr>
          <w:spacing w:val="-9"/>
          <w:sz w:val="24"/>
        </w:rPr>
        <w:t xml:space="preserve"> </w:t>
      </w:r>
      <w:r w:rsidRPr="00035A90">
        <w:rPr>
          <w:sz w:val="24"/>
        </w:rPr>
        <w:t>y</w:t>
      </w:r>
      <w:r w:rsidRPr="00035A90">
        <w:rPr>
          <w:spacing w:val="-12"/>
          <w:sz w:val="24"/>
        </w:rPr>
        <w:t xml:space="preserve"> </w:t>
      </w:r>
      <w:r w:rsidRPr="00035A90">
        <w:rPr>
          <w:sz w:val="24"/>
        </w:rPr>
        <w:t>de</w:t>
      </w:r>
      <w:r w:rsidRPr="00035A90">
        <w:rPr>
          <w:spacing w:val="-11"/>
          <w:sz w:val="24"/>
        </w:rPr>
        <w:t xml:space="preserve"> </w:t>
      </w:r>
      <w:r w:rsidRPr="00035A90">
        <w:rPr>
          <w:sz w:val="24"/>
        </w:rPr>
        <w:t>otra</w:t>
      </w:r>
      <w:r w:rsidRPr="00035A90">
        <w:rPr>
          <w:spacing w:val="-8"/>
          <w:sz w:val="24"/>
        </w:rPr>
        <w:t xml:space="preserve"> </w:t>
      </w:r>
      <w:r w:rsidRPr="00035A90">
        <w:rPr>
          <w:sz w:val="24"/>
        </w:rPr>
        <w:t>índole definidos por las partes interesadas y los productos y servicios que brinda la Corporación,</w:t>
      </w:r>
      <w:r w:rsidRPr="00035A90">
        <w:rPr>
          <w:spacing w:val="-17"/>
          <w:sz w:val="24"/>
        </w:rPr>
        <w:t xml:space="preserve"> </w:t>
      </w:r>
      <w:r w:rsidRPr="00035A90">
        <w:rPr>
          <w:sz w:val="24"/>
        </w:rPr>
        <w:t>por</w:t>
      </w:r>
      <w:r w:rsidRPr="00035A90">
        <w:rPr>
          <w:spacing w:val="-16"/>
          <w:sz w:val="24"/>
        </w:rPr>
        <w:t xml:space="preserve"> </w:t>
      </w:r>
      <w:r w:rsidRPr="00035A90">
        <w:rPr>
          <w:sz w:val="24"/>
        </w:rPr>
        <w:t>tanto</w:t>
      </w:r>
      <w:r w:rsidRPr="00035A90">
        <w:rPr>
          <w:spacing w:val="-17"/>
          <w:sz w:val="24"/>
        </w:rPr>
        <w:t xml:space="preserve"> </w:t>
      </w:r>
      <w:r w:rsidRPr="00035A90">
        <w:rPr>
          <w:sz w:val="24"/>
        </w:rPr>
        <w:t>este</w:t>
      </w:r>
      <w:r w:rsidRPr="00035A90">
        <w:rPr>
          <w:spacing w:val="-16"/>
          <w:sz w:val="24"/>
        </w:rPr>
        <w:t xml:space="preserve"> </w:t>
      </w:r>
      <w:r w:rsidRPr="00035A90">
        <w:rPr>
          <w:sz w:val="24"/>
        </w:rPr>
        <w:t>Sistema</w:t>
      </w:r>
      <w:r w:rsidRPr="00035A90">
        <w:rPr>
          <w:spacing w:val="-16"/>
          <w:sz w:val="24"/>
        </w:rPr>
        <w:t xml:space="preserve"> </w:t>
      </w:r>
      <w:r w:rsidRPr="00035A90">
        <w:rPr>
          <w:sz w:val="24"/>
        </w:rPr>
        <w:t>de</w:t>
      </w:r>
      <w:r w:rsidRPr="00035A90">
        <w:rPr>
          <w:spacing w:val="-16"/>
          <w:sz w:val="24"/>
        </w:rPr>
        <w:t xml:space="preserve"> </w:t>
      </w:r>
      <w:r w:rsidRPr="00035A90">
        <w:rPr>
          <w:sz w:val="24"/>
        </w:rPr>
        <w:t>Gestión</w:t>
      </w:r>
      <w:r w:rsidRPr="00035A90">
        <w:rPr>
          <w:spacing w:val="-14"/>
          <w:sz w:val="24"/>
        </w:rPr>
        <w:t xml:space="preserve"> </w:t>
      </w:r>
      <w:r w:rsidRPr="00035A90">
        <w:rPr>
          <w:sz w:val="24"/>
        </w:rPr>
        <w:t>Integrado</w:t>
      </w:r>
      <w:r w:rsidRPr="00035A90">
        <w:rPr>
          <w:spacing w:val="-11"/>
          <w:sz w:val="24"/>
        </w:rPr>
        <w:t xml:space="preserve"> </w:t>
      </w:r>
      <w:r w:rsidRPr="00035A90">
        <w:rPr>
          <w:sz w:val="24"/>
        </w:rPr>
        <w:t>se</w:t>
      </w:r>
      <w:r w:rsidRPr="00035A90">
        <w:rPr>
          <w:spacing w:val="-16"/>
          <w:sz w:val="24"/>
        </w:rPr>
        <w:t xml:space="preserve"> </w:t>
      </w:r>
      <w:r w:rsidR="009B6118" w:rsidRPr="00035A90">
        <w:rPr>
          <w:sz w:val="24"/>
        </w:rPr>
        <w:t>haga</w:t>
      </w:r>
      <w:r w:rsidRPr="00035A90">
        <w:rPr>
          <w:spacing w:val="-16"/>
          <w:sz w:val="24"/>
        </w:rPr>
        <w:t xml:space="preserve"> </w:t>
      </w:r>
      <w:r w:rsidRPr="00035A90">
        <w:rPr>
          <w:sz w:val="24"/>
        </w:rPr>
        <w:t>extensivo</w:t>
      </w:r>
      <w:r w:rsidRPr="00035A90">
        <w:rPr>
          <w:spacing w:val="-14"/>
          <w:sz w:val="24"/>
        </w:rPr>
        <w:t xml:space="preserve"> </w:t>
      </w:r>
      <w:r w:rsidRPr="00035A90">
        <w:rPr>
          <w:sz w:val="24"/>
        </w:rPr>
        <w:t>a</w:t>
      </w:r>
      <w:r w:rsidRPr="00035A90">
        <w:rPr>
          <w:spacing w:val="-17"/>
          <w:sz w:val="24"/>
        </w:rPr>
        <w:t xml:space="preserve"> </w:t>
      </w:r>
      <w:r w:rsidRPr="00035A90">
        <w:rPr>
          <w:sz w:val="24"/>
        </w:rPr>
        <w:t>todos sus 17 procesos determinados en nuestro mapa de procesos, bajo los cuales se definen todos sus proyectos, planes, programas,</w:t>
      </w:r>
      <w:r w:rsidRPr="00035A90">
        <w:rPr>
          <w:spacing w:val="-4"/>
          <w:sz w:val="24"/>
        </w:rPr>
        <w:t xml:space="preserve"> </w:t>
      </w:r>
      <w:r w:rsidRPr="00035A90">
        <w:rPr>
          <w:sz w:val="24"/>
        </w:rPr>
        <w:t>enfocados a fortalecer la gestión de la calidad, el impacto ambiental y la cultura de ambiente de trabajo seguro y saludable, cumpliendo con los requisitos establecidos en las normas ISO 9001:2015,</w:t>
      </w:r>
      <w:r w:rsidRPr="00035A90">
        <w:rPr>
          <w:spacing w:val="-7"/>
          <w:sz w:val="24"/>
        </w:rPr>
        <w:t xml:space="preserve"> </w:t>
      </w:r>
      <w:r w:rsidRPr="00035A90">
        <w:rPr>
          <w:sz w:val="24"/>
        </w:rPr>
        <w:t>ISO</w:t>
      </w:r>
      <w:r w:rsidRPr="00035A90">
        <w:rPr>
          <w:spacing w:val="-3"/>
          <w:sz w:val="24"/>
        </w:rPr>
        <w:t xml:space="preserve"> </w:t>
      </w:r>
      <w:r w:rsidRPr="00035A90">
        <w:rPr>
          <w:sz w:val="24"/>
        </w:rPr>
        <w:t>14001:2015,</w:t>
      </w:r>
      <w:r w:rsidRPr="00035A90">
        <w:rPr>
          <w:spacing w:val="-5"/>
          <w:sz w:val="24"/>
        </w:rPr>
        <w:t xml:space="preserve"> </w:t>
      </w:r>
      <w:r w:rsidRPr="00035A90">
        <w:rPr>
          <w:sz w:val="24"/>
        </w:rPr>
        <w:t>ISO</w:t>
      </w:r>
      <w:r w:rsidRPr="00035A90">
        <w:rPr>
          <w:spacing w:val="-5"/>
          <w:sz w:val="24"/>
        </w:rPr>
        <w:t xml:space="preserve"> </w:t>
      </w:r>
      <w:r w:rsidRPr="00035A90">
        <w:rPr>
          <w:sz w:val="24"/>
        </w:rPr>
        <w:t>45001:2018</w:t>
      </w:r>
      <w:r w:rsidRPr="00035A90">
        <w:rPr>
          <w:spacing w:val="-5"/>
          <w:sz w:val="24"/>
        </w:rPr>
        <w:t xml:space="preserve"> </w:t>
      </w:r>
      <w:r w:rsidRPr="00035A90">
        <w:rPr>
          <w:sz w:val="24"/>
        </w:rPr>
        <w:t>y</w:t>
      </w:r>
      <w:r w:rsidRPr="00035A90">
        <w:rPr>
          <w:spacing w:val="-8"/>
          <w:sz w:val="24"/>
        </w:rPr>
        <w:t xml:space="preserve"> </w:t>
      </w:r>
      <w:r w:rsidRPr="00035A90">
        <w:rPr>
          <w:sz w:val="24"/>
        </w:rPr>
        <w:t>el</w:t>
      </w:r>
      <w:r w:rsidRPr="00035A90">
        <w:rPr>
          <w:spacing w:val="-6"/>
          <w:sz w:val="24"/>
        </w:rPr>
        <w:t xml:space="preserve"> </w:t>
      </w:r>
      <w:r w:rsidRPr="00035A90">
        <w:rPr>
          <w:sz w:val="24"/>
        </w:rPr>
        <w:t>Modelo</w:t>
      </w:r>
      <w:r w:rsidRPr="00035A90">
        <w:rPr>
          <w:spacing w:val="-5"/>
          <w:sz w:val="24"/>
        </w:rPr>
        <w:t xml:space="preserve"> </w:t>
      </w:r>
      <w:r w:rsidRPr="00035A90">
        <w:rPr>
          <w:sz w:val="24"/>
        </w:rPr>
        <w:t>Integrado</w:t>
      </w:r>
      <w:r w:rsidRPr="00035A90">
        <w:rPr>
          <w:spacing w:val="-5"/>
          <w:sz w:val="24"/>
        </w:rPr>
        <w:t xml:space="preserve"> </w:t>
      </w:r>
      <w:r w:rsidRPr="00035A90">
        <w:rPr>
          <w:sz w:val="24"/>
        </w:rPr>
        <w:t>de</w:t>
      </w:r>
      <w:r w:rsidRPr="00035A90">
        <w:rPr>
          <w:spacing w:val="-7"/>
          <w:sz w:val="24"/>
        </w:rPr>
        <w:t xml:space="preserve"> </w:t>
      </w:r>
      <w:r w:rsidRPr="00035A90">
        <w:rPr>
          <w:sz w:val="24"/>
        </w:rPr>
        <w:t>Planeación y</w:t>
      </w:r>
      <w:r w:rsidRPr="00035A90">
        <w:rPr>
          <w:spacing w:val="-5"/>
          <w:sz w:val="24"/>
        </w:rPr>
        <w:t xml:space="preserve"> </w:t>
      </w:r>
      <w:r w:rsidRPr="00035A90">
        <w:rPr>
          <w:sz w:val="24"/>
        </w:rPr>
        <w:t>Gestión –</w:t>
      </w:r>
      <w:r w:rsidRPr="00035A90">
        <w:rPr>
          <w:spacing w:val="-1"/>
          <w:sz w:val="24"/>
        </w:rPr>
        <w:t xml:space="preserve"> </w:t>
      </w:r>
      <w:r w:rsidRPr="00035A90">
        <w:rPr>
          <w:sz w:val="24"/>
        </w:rPr>
        <w:t>MIPG,</w:t>
      </w:r>
      <w:r w:rsidRPr="00035A90">
        <w:rPr>
          <w:spacing w:val="-2"/>
          <w:sz w:val="24"/>
        </w:rPr>
        <w:t xml:space="preserve"> </w:t>
      </w:r>
      <w:r w:rsidRPr="00035A90">
        <w:rPr>
          <w:sz w:val="24"/>
        </w:rPr>
        <w:t>respondiendo a</w:t>
      </w:r>
      <w:r w:rsidRPr="00035A90">
        <w:rPr>
          <w:spacing w:val="-2"/>
          <w:sz w:val="24"/>
        </w:rPr>
        <w:t xml:space="preserve"> </w:t>
      </w:r>
      <w:r w:rsidRPr="00035A90">
        <w:rPr>
          <w:sz w:val="24"/>
        </w:rPr>
        <w:t>las</w:t>
      </w:r>
      <w:r w:rsidRPr="00035A90">
        <w:rPr>
          <w:spacing w:val="-2"/>
          <w:sz w:val="24"/>
        </w:rPr>
        <w:t xml:space="preserve"> </w:t>
      </w:r>
      <w:r w:rsidRPr="00035A90">
        <w:rPr>
          <w:sz w:val="24"/>
        </w:rPr>
        <w:t>necesidades</w:t>
      </w:r>
      <w:r w:rsidRPr="00035A90">
        <w:rPr>
          <w:spacing w:val="-2"/>
          <w:sz w:val="24"/>
        </w:rPr>
        <w:t xml:space="preserve"> </w:t>
      </w:r>
      <w:r w:rsidRPr="00035A90">
        <w:rPr>
          <w:sz w:val="24"/>
        </w:rPr>
        <w:t>y</w:t>
      </w:r>
      <w:r w:rsidRPr="00035A90">
        <w:rPr>
          <w:spacing w:val="-4"/>
          <w:sz w:val="24"/>
        </w:rPr>
        <w:t xml:space="preserve"> </w:t>
      </w:r>
      <w:r w:rsidRPr="00035A90">
        <w:rPr>
          <w:sz w:val="24"/>
        </w:rPr>
        <w:t>expectativas</w:t>
      </w:r>
      <w:r w:rsidRPr="00035A90">
        <w:rPr>
          <w:spacing w:val="-2"/>
          <w:sz w:val="24"/>
        </w:rPr>
        <w:t xml:space="preserve"> </w:t>
      </w:r>
      <w:r w:rsidRPr="00035A90">
        <w:rPr>
          <w:sz w:val="24"/>
        </w:rPr>
        <w:lastRenderedPageBreak/>
        <w:t>de</w:t>
      </w:r>
      <w:r w:rsidRPr="00035A90">
        <w:rPr>
          <w:spacing w:val="-2"/>
          <w:sz w:val="24"/>
        </w:rPr>
        <w:t xml:space="preserve"> </w:t>
      </w:r>
      <w:r w:rsidRPr="00035A90">
        <w:rPr>
          <w:sz w:val="24"/>
        </w:rPr>
        <w:t>los</w:t>
      </w:r>
      <w:r w:rsidRPr="00035A90">
        <w:rPr>
          <w:spacing w:val="-2"/>
          <w:sz w:val="24"/>
        </w:rPr>
        <w:t xml:space="preserve"> </w:t>
      </w:r>
      <w:r w:rsidRPr="00035A90">
        <w:rPr>
          <w:sz w:val="24"/>
        </w:rPr>
        <w:t>clientes</w:t>
      </w:r>
      <w:r w:rsidRPr="00035A90">
        <w:rPr>
          <w:spacing w:val="-2"/>
          <w:sz w:val="24"/>
        </w:rPr>
        <w:t xml:space="preserve"> </w:t>
      </w:r>
      <w:r w:rsidRPr="00035A90">
        <w:rPr>
          <w:sz w:val="24"/>
        </w:rPr>
        <w:t xml:space="preserve">y partes interesadas, del mismo modo se define el </w:t>
      </w:r>
      <w:r w:rsidR="00546C60" w:rsidRPr="00035A90">
        <w:rPr>
          <w:sz w:val="24"/>
        </w:rPr>
        <w:t>límite</w:t>
      </w:r>
      <w:r w:rsidRPr="00035A90">
        <w:rPr>
          <w:sz w:val="24"/>
        </w:rPr>
        <w:t xml:space="preserve"> geográfico de la aplicación del Sistema con cobertura</w:t>
      </w:r>
      <w:r w:rsidRPr="00035A90">
        <w:rPr>
          <w:spacing w:val="40"/>
          <w:sz w:val="24"/>
        </w:rPr>
        <w:t xml:space="preserve"> </w:t>
      </w:r>
      <w:r w:rsidRPr="00035A90">
        <w:rPr>
          <w:sz w:val="24"/>
        </w:rPr>
        <w:t xml:space="preserve">a todas las oficinas territoriales, que se describen a </w:t>
      </w:r>
      <w:r w:rsidRPr="00035A90">
        <w:rPr>
          <w:spacing w:val="-2"/>
          <w:sz w:val="24"/>
        </w:rPr>
        <w:t>continuación:</w:t>
      </w:r>
    </w:p>
    <w:p w14:paraId="3C384A4D" w14:textId="77777777" w:rsidR="00813BCE" w:rsidRPr="00035A90" w:rsidRDefault="00813BCE" w:rsidP="00813BCE">
      <w:pPr>
        <w:pStyle w:val="Prrafodelista"/>
        <w:widowControl w:val="0"/>
        <w:numPr>
          <w:ilvl w:val="0"/>
          <w:numId w:val="34"/>
        </w:numPr>
        <w:tabs>
          <w:tab w:val="left" w:pos="862"/>
        </w:tabs>
        <w:autoSpaceDE w:val="0"/>
        <w:autoSpaceDN w:val="0"/>
        <w:spacing w:before="275" w:after="0" w:line="293" w:lineRule="exact"/>
        <w:ind w:left="862"/>
        <w:contextualSpacing w:val="0"/>
        <w:rPr>
          <w:rFonts w:ascii="Arial" w:hAnsi="Arial" w:cs="Arial"/>
          <w:sz w:val="24"/>
          <w:szCs w:val="24"/>
        </w:rPr>
      </w:pPr>
      <w:r w:rsidRPr="00035A90">
        <w:rPr>
          <w:rFonts w:ascii="Arial" w:hAnsi="Arial" w:cs="Arial"/>
          <w:sz w:val="24"/>
          <w:szCs w:val="24"/>
        </w:rPr>
        <w:t>Sede</w:t>
      </w:r>
      <w:r w:rsidRPr="00035A90">
        <w:rPr>
          <w:rFonts w:ascii="Arial" w:hAnsi="Arial" w:cs="Arial"/>
          <w:spacing w:val="-4"/>
          <w:sz w:val="24"/>
          <w:szCs w:val="24"/>
        </w:rPr>
        <w:t xml:space="preserve"> </w:t>
      </w:r>
      <w:r w:rsidRPr="00035A90">
        <w:rPr>
          <w:rFonts w:ascii="Arial" w:hAnsi="Arial" w:cs="Arial"/>
          <w:spacing w:val="-2"/>
          <w:sz w:val="24"/>
          <w:szCs w:val="24"/>
        </w:rPr>
        <w:t>Cetro.</w:t>
      </w:r>
    </w:p>
    <w:p w14:paraId="56873BC5" w14:textId="77777777" w:rsidR="00813BCE" w:rsidRPr="00035A90" w:rsidRDefault="00813BCE" w:rsidP="00813BCE">
      <w:pPr>
        <w:pStyle w:val="Prrafodelista"/>
        <w:widowControl w:val="0"/>
        <w:numPr>
          <w:ilvl w:val="0"/>
          <w:numId w:val="34"/>
        </w:numPr>
        <w:tabs>
          <w:tab w:val="left" w:pos="862"/>
        </w:tabs>
        <w:autoSpaceDE w:val="0"/>
        <w:autoSpaceDN w:val="0"/>
        <w:spacing w:after="0" w:line="293" w:lineRule="exact"/>
        <w:ind w:left="862"/>
        <w:contextualSpacing w:val="0"/>
        <w:rPr>
          <w:rFonts w:ascii="Arial" w:hAnsi="Arial" w:cs="Arial"/>
          <w:sz w:val="24"/>
          <w:szCs w:val="24"/>
        </w:rPr>
      </w:pPr>
      <w:r w:rsidRPr="00035A90">
        <w:rPr>
          <w:rFonts w:ascii="Arial" w:hAnsi="Arial" w:cs="Arial"/>
          <w:sz w:val="24"/>
          <w:szCs w:val="24"/>
        </w:rPr>
        <w:t>Oficina</w:t>
      </w:r>
      <w:r w:rsidRPr="00035A90">
        <w:rPr>
          <w:rFonts w:ascii="Arial" w:hAnsi="Arial" w:cs="Arial"/>
          <w:spacing w:val="-4"/>
          <w:sz w:val="24"/>
          <w:szCs w:val="24"/>
        </w:rPr>
        <w:t xml:space="preserve"> </w:t>
      </w:r>
      <w:r w:rsidRPr="00035A90">
        <w:rPr>
          <w:rFonts w:ascii="Arial" w:hAnsi="Arial" w:cs="Arial"/>
          <w:sz w:val="24"/>
          <w:szCs w:val="24"/>
        </w:rPr>
        <w:t>territorial</w:t>
      </w:r>
      <w:r w:rsidRPr="00035A90">
        <w:rPr>
          <w:rFonts w:ascii="Arial" w:hAnsi="Arial" w:cs="Arial"/>
          <w:spacing w:val="-3"/>
          <w:sz w:val="24"/>
          <w:szCs w:val="24"/>
        </w:rPr>
        <w:t xml:space="preserve"> </w:t>
      </w:r>
      <w:r w:rsidRPr="00035A90">
        <w:rPr>
          <w:rFonts w:ascii="Arial" w:hAnsi="Arial" w:cs="Arial"/>
          <w:sz w:val="24"/>
          <w:szCs w:val="24"/>
        </w:rPr>
        <w:t>Norte</w:t>
      </w:r>
      <w:r w:rsidRPr="00035A90">
        <w:rPr>
          <w:rFonts w:ascii="Arial" w:hAnsi="Arial" w:cs="Arial"/>
          <w:spacing w:val="-3"/>
          <w:sz w:val="24"/>
          <w:szCs w:val="24"/>
        </w:rPr>
        <w:t xml:space="preserve"> </w:t>
      </w:r>
      <w:r w:rsidRPr="00035A90">
        <w:rPr>
          <w:rFonts w:ascii="Arial" w:hAnsi="Arial" w:cs="Arial"/>
          <w:sz w:val="24"/>
          <w:szCs w:val="24"/>
        </w:rPr>
        <w:t>–</w:t>
      </w:r>
      <w:r w:rsidRPr="00035A90">
        <w:rPr>
          <w:rFonts w:ascii="Arial" w:hAnsi="Arial" w:cs="Arial"/>
          <w:spacing w:val="-2"/>
          <w:sz w:val="24"/>
          <w:szCs w:val="24"/>
        </w:rPr>
        <w:t xml:space="preserve"> </w:t>
      </w:r>
      <w:r w:rsidRPr="00035A90">
        <w:rPr>
          <w:rFonts w:ascii="Arial" w:hAnsi="Arial" w:cs="Arial"/>
          <w:sz w:val="24"/>
          <w:szCs w:val="24"/>
        </w:rPr>
        <w:t>Sede</w:t>
      </w:r>
      <w:r w:rsidRPr="00035A90">
        <w:rPr>
          <w:rFonts w:ascii="Arial" w:hAnsi="Arial" w:cs="Arial"/>
          <w:spacing w:val="-5"/>
          <w:sz w:val="24"/>
          <w:szCs w:val="24"/>
        </w:rPr>
        <w:t xml:space="preserve"> </w:t>
      </w:r>
      <w:r w:rsidRPr="00035A90">
        <w:rPr>
          <w:rFonts w:ascii="Arial" w:hAnsi="Arial" w:cs="Arial"/>
          <w:spacing w:val="-2"/>
          <w:sz w:val="24"/>
          <w:szCs w:val="24"/>
        </w:rPr>
        <w:t>Lérida.</w:t>
      </w:r>
    </w:p>
    <w:p w14:paraId="1D0CDF91" w14:textId="77777777" w:rsidR="00813BCE" w:rsidRPr="00035A90" w:rsidRDefault="00813BCE" w:rsidP="00813BCE">
      <w:pPr>
        <w:pStyle w:val="Prrafodelista"/>
        <w:widowControl w:val="0"/>
        <w:numPr>
          <w:ilvl w:val="0"/>
          <w:numId w:val="34"/>
        </w:numPr>
        <w:tabs>
          <w:tab w:val="left" w:pos="862"/>
        </w:tabs>
        <w:autoSpaceDE w:val="0"/>
        <w:autoSpaceDN w:val="0"/>
        <w:spacing w:after="0" w:line="292" w:lineRule="exact"/>
        <w:ind w:left="862"/>
        <w:contextualSpacing w:val="0"/>
        <w:rPr>
          <w:rFonts w:ascii="Arial" w:hAnsi="Arial" w:cs="Arial"/>
          <w:sz w:val="24"/>
          <w:szCs w:val="24"/>
        </w:rPr>
      </w:pPr>
      <w:r w:rsidRPr="00035A90">
        <w:rPr>
          <w:rFonts w:ascii="Arial" w:hAnsi="Arial" w:cs="Arial"/>
          <w:sz w:val="24"/>
          <w:szCs w:val="24"/>
        </w:rPr>
        <w:t>Oficina</w:t>
      </w:r>
      <w:r w:rsidRPr="00035A90">
        <w:rPr>
          <w:rFonts w:ascii="Arial" w:hAnsi="Arial" w:cs="Arial"/>
          <w:spacing w:val="-4"/>
          <w:sz w:val="24"/>
          <w:szCs w:val="24"/>
        </w:rPr>
        <w:t xml:space="preserve"> </w:t>
      </w:r>
      <w:r w:rsidRPr="00035A90">
        <w:rPr>
          <w:rFonts w:ascii="Arial" w:hAnsi="Arial" w:cs="Arial"/>
          <w:sz w:val="24"/>
          <w:szCs w:val="24"/>
        </w:rPr>
        <w:t>territorial</w:t>
      </w:r>
      <w:r w:rsidRPr="00035A90">
        <w:rPr>
          <w:rFonts w:ascii="Arial" w:hAnsi="Arial" w:cs="Arial"/>
          <w:spacing w:val="-3"/>
          <w:sz w:val="24"/>
          <w:szCs w:val="24"/>
        </w:rPr>
        <w:t xml:space="preserve"> </w:t>
      </w:r>
      <w:r w:rsidRPr="00035A90">
        <w:rPr>
          <w:rFonts w:ascii="Arial" w:hAnsi="Arial" w:cs="Arial"/>
          <w:sz w:val="24"/>
          <w:szCs w:val="24"/>
        </w:rPr>
        <w:t>de</w:t>
      </w:r>
      <w:r w:rsidRPr="00035A90">
        <w:rPr>
          <w:rFonts w:ascii="Arial" w:hAnsi="Arial" w:cs="Arial"/>
          <w:spacing w:val="-3"/>
          <w:sz w:val="24"/>
          <w:szCs w:val="24"/>
        </w:rPr>
        <w:t xml:space="preserve"> </w:t>
      </w:r>
      <w:r w:rsidRPr="00035A90">
        <w:rPr>
          <w:rFonts w:ascii="Arial" w:hAnsi="Arial" w:cs="Arial"/>
          <w:sz w:val="24"/>
          <w:szCs w:val="24"/>
        </w:rPr>
        <w:t>Oriente</w:t>
      </w:r>
      <w:r w:rsidRPr="00035A90">
        <w:rPr>
          <w:rFonts w:ascii="Arial" w:hAnsi="Arial" w:cs="Arial"/>
          <w:spacing w:val="-1"/>
          <w:sz w:val="24"/>
          <w:szCs w:val="24"/>
        </w:rPr>
        <w:t xml:space="preserve"> </w:t>
      </w:r>
      <w:r w:rsidRPr="00035A90">
        <w:rPr>
          <w:rFonts w:ascii="Arial" w:hAnsi="Arial" w:cs="Arial"/>
          <w:sz w:val="24"/>
          <w:szCs w:val="24"/>
        </w:rPr>
        <w:t>–</w:t>
      </w:r>
      <w:r w:rsidRPr="00035A90">
        <w:rPr>
          <w:rFonts w:ascii="Arial" w:hAnsi="Arial" w:cs="Arial"/>
          <w:spacing w:val="-2"/>
          <w:sz w:val="24"/>
          <w:szCs w:val="24"/>
        </w:rPr>
        <w:t xml:space="preserve"> </w:t>
      </w:r>
      <w:r w:rsidRPr="00035A90">
        <w:rPr>
          <w:rFonts w:ascii="Arial" w:hAnsi="Arial" w:cs="Arial"/>
          <w:sz w:val="24"/>
          <w:szCs w:val="24"/>
        </w:rPr>
        <w:t>Sede</w:t>
      </w:r>
      <w:r w:rsidRPr="00035A90">
        <w:rPr>
          <w:rFonts w:ascii="Arial" w:hAnsi="Arial" w:cs="Arial"/>
          <w:spacing w:val="-5"/>
          <w:sz w:val="24"/>
          <w:szCs w:val="24"/>
        </w:rPr>
        <w:t xml:space="preserve"> </w:t>
      </w:r>
      <w:r w:rsidRPr="00035A90">
        <w:rPr>
          <w:rFonts w:ascii="Arial" w:hAnsi="Arial" w:cs="Arial"/>
          <w:spacing w:val="-2"/>
          <w:sz w:val="24"/>
          <w:szCs w:val="24"/>
        </w:rPr>
        <w:t>Melgar.</w:t>
      </w:r>
    </w:p>
    <w:p w14:paraId="11E97FD7" w14:textId="77777777" w:rsidR="00813BCE" w:rsidRPr="00035A90" w:rsidRDefault="00813BCE" w:rsidP="00813BCE">
      <w:pPr>
        <w:pStyle w:val="Prrafodelista"/>
        <w:widowControl w:val="0"/>
        <w:numPr>
          <w:ilvl w:val="0"/>
          <w:numId w:val="34"/>
        </w:numPr>
        <w:tabs>
          <w:tab w:val="left" w:pos="862"/>
        </w:tabs>
        <w:autoSpaceDE w:val="0"/>
        <w:autoSpaceDN w:val="0"/>
        <w:spacing w:after="0" w:line="292" w:lineRule="exact"/>
        <w:ind w:left="862"/>
        <w:contextualSpacing w:val="0"/>
        <w:rPr>
          <w:rFonts w:ascii="Arial" w:hAnsi="Arial" w:cs="Arial"/>
          <w:sz w:val="24"/>
          <w:szCs w:val="24"/>
        </w:rPr>
      </w:pPr>
      <w:r w:rsidRPr="00035A90">
        <w:rPr>
          <w:rFonts w:ascii="Arial" w:hAnsi="Arial" w:cs="Arial"/>
          <w:sz w:val="24"/>
          <w:szCs w:val="24"/>
        </w:rPr>
        <w:t>Oficina</w:t>
      </w:r>
      <w:r w:rsidRPr="00035A90">
        <w:rPr>
          <w:rFonts w:ascii="Arial" w:hAnsi="Arial" w:cs="Arial"/>
          <w:spacing w:val="-3"/>
          <w:sz w:val="24"/>
          <w:szCs w:val="24"/>
        </w:rPr>
        <w:t xml:space="preserve"> </w:t>
      </w:r>
      <w:r w:rsidRPr="00035A90">
        <w:rPr>
          <w:rFonts w:ascii="Arial" w:hAnsi="Arial" w:cs="Arial"/>
          <w:sz w:val="24"/>
          <w:szCs w:val="24"/>
        </w:rPr>
        <w:t>territorial</w:t>
      </w:r>
      <w:r w:rsidRPr="00035A90">
        <w:rPr>
          <w:rFonts w:ascii="Arial" w:hAnsi="Arial" w:cs="Arial"/>
          <w:spacing w:val="-3"/>
          <w:sz w:val="24"/>
          <w:szCs w:val="24"/>
        </w:rPr>
        <w:t xml:space="preserve"> </w:t>
      </w:r>
      <w:r w:rsidRPr="00035A90">
        <w:rPr>
          <w:rFonts w:ascii="Arial" w:hAnsi="Arial" w:cs="Arial"/>
          <w:sz w:val="24"/>
          <w:szCs w:val="24"/>
        </w:rPr>
        <w:t>Sur</w:t>
      </w:r>
      <w:r w:rsidRPr="00035A90">
        <w:rPr>
          <w:rFonts w:ascii="Arial" w:hAnsi="Arial" w:cs="Arial"/>
          <w:spacing w:val="-3"/>
          <w:sz w:val="24"/>
          <w:szCs w:val="24"/>
        </w:rPr>
        <w:t xml:space="preserve"> </w:t>
      </w:r>
      <w:r w:rsidRPr="00035A90">
        <w:rPr>
          <w:rFonts w:ascii="Arial" w:hAnsi="Arial" w:cs="Arial"/>
          <w:sz w:val="24"/>
          <w:szCs w:val="24"/>
        </w:rPr>
        <w:t>Oriente –</w:t>
      </w:r>
      <w:r w:rsidRPr="00035A90">
        <w:rPr>
          <w:rFonts w:ascii="Arial" w:hAnsi="Arial" w:cs="Arial"/>
          <w:spacing w:val="-4"/>
          <w:sz w:val="24"/>
          <w:szCs w:val="24"/>
        </w:rPr>
        <w:t xml:space="preserve"> </w:t>
      </w:r>
      <w:r w:rsidRPr="00035A90">
        <w:rPr>
          <w:rFonts w:ascii="Arial" w:hAnsi="Arial" w:cs="Arial"/>
          <w:sz w:val="24"/>
          <w:szCs w:val="24"/>
        </w:rPr>
        <w:t>Sede</w:t>
      </w:r>
      <w:r w:rsidRPr="00035A90">
        <w:rPr>
          <w:rFonts w:ascii="Arial" w:hAnsi="Arial" w:cs="Arial"/>
          <w:spacing w:val="-5"/>
          <w:sz w:val="24"/>
          <w:szCs w:val="24"/>
        </w:rPr>
        <w:t xml:space="preserve"> </w:t>
      </w:r>
      <w:r w:rsidRPr="00035A90">
        <w:rPr>
          <w:rFonts w:ascii="Arial" w:hAnsi="Arial" w:cs="Arial"/>
          <w:spacing w:val="-2"/>
          <w:sz w:val="24"/>
          <w:szCs w:val="24"/>
        </w:rPr>
        <w:t>Purificación.</w:t>
      </w:r>
    </w:p>
    <w:p w14:paraId="45DA1D7E" w14:textId="77777777" w:rsidR="00813BCE" w:rsidRPr="00035A90" w:rsidRDefault="00813BCE" w:rsidP="00813BCE">
      <w:pPr>
        <w:pStyle w:val="Prrafodelista"/>
        <w:widowControl w:val="0"/>
        <w:numPr>
          <w:ilvl w:val="0"/>
          <w:numId w:val="34"/>
        </w:numPr>
        <w:tabs>
          <w:tab w:val="left" w:pos="862"/>
        </w:tabs>
        <w:autoSpaceDE w:val="0"/>
        <w:autoSpaceDN w:val="0"/>
        <w:spacing w:after="0" w:line="293" w:lineRule="exact"/>
        <w:ind w:left="862"/>
        <w:contextualSpacing w:val="0"/>
        <w:rPr>
          <w:rFonts w:ascii="Arial" w:hAnsi="Arial" w:cs="Arial"/>
          <w:sz w:val="24"/>
          <w:szCs w:val="24"/>
        </w:rPr>
      </w:pPr>
      <w:r w:rsidRPr="00035A90">
        <w:rPr>
          <w:rFonts w:ascii="Arial" w:hAnsi="Arial" w:cs="Arial"/>
          <w:sz w:val="24"/>
          <w:szCs w:val="24"/>
        </w:rPr>
        <w:t>Oficina</w:t>
      </w:r>
      <w:r w:rsidRPr="00035A90">
        <w:rPr>
          <w:rFonts w:ascii="Arial" w:hAnsi="Arial" w:cs="Arial"/>
          <w:spacing w:val="-3"/>
          <w:sz w:val="24"/>
          <w:szCs w:val="24"/>
        </w:rPr>
        <w:t xml:space="preserve"> </w:t>
      </w:r>
      <w:r w:rsidRPr="00035A90">
        <w:rPr>
          <w:rFonts w:ascii="Arial" w:hAnsi="Arial" w:cs="Arial"/>
          <w:sz w:val="24"/>
          <w:szCs w:val="24"/>
        </w:rPr>
        <w:t>territorial</w:t>
      </w:r>
      <w:r w:rsidRPr="00035A90">
        <w:rPr>
          <w:rFonts w:ascii="Arial" w:hAnsi="Arial" w:cs="Arial"/>
          <w:spacing w:val="-2"/>
          <w:sz w:val="24"/>
          <w:szCs w:val="24"/>
        </w:rPr>
        <w:t xml:space="preserve"> </w:t>
      </w:r>
      <w:r w:rsidRPr="00035A90">
        <w:rPr>
          <w:rFonts w:ascii="Arial" w:hAnsi="Arial" w:cs="Arial"/>
          <w:sz w:val="24"/>
          <w:szCs w:val="24"/>
        </w:rPr>
        <w:t>Sur –</w:t>
      </w:r>
      <w:r w:rsidRPr="00035A90">
        <w:rPr>
          <w:rFonts w:ascii="Arial" w:hAnsi="Arial" w:cs="Arial"/>
          <w:spacing w:val="-3"/>
          <w:sz w:val="24"/>
          <w:szCs w:val="24"/>
        </w:rPr>
        <w:t xml:space="preserve"> </w:t>
      </w:r>
      <w:r w:rsidRPr="00035A90">
        <w:rPr>
          <w:rFonts w:ascii="Arial" w:hAnsi="Arial" w:cs="Arial"/>
          <w:sz w:val="24"/>
          <w:szCs w:val="24"/>
        </w:rPr>
        <w:t>Sede</w:t>
      </w:r>
      <w:r w:rsidRPr="00035A90">
        <w:rPr>
          <w:rFonts w:ascii="Arial" w:hAnsi="Arial" w:cs="Arial"/>
          <w:spacing w:val="-4"/>
          <w:sz w:val="24"/>
          <w:szCs w:val="24"/>
        </w:rPr>
        <w:t xml:space="preserve"> </w:t>
      </w:r>
      <w:r w:rsidRPr="00035A90">
        <w:rPr>
          <w:rFonts w:ascii="Arial" w:hAnsi="Arial" w:cs="Arial"/>
          <w:spacing w:val="-2"/>
          <w:sz w:val="24"/>
          <w:szCs w:val="24"/>
        </w:rPr>
        <w:t>Chaparral</w:t>
      </w:r>
    </w:p>
    <w:p w14:paraId="6FCE0A48" w14:textId="77777777" w:rsidR="008C63D8" w:rsidRPr="00035A90" w:rsidRDefault="008C63D8" w:rsidP="00813BCE">
      <w:pPr>
        <w:pStyle w:val="Textoindependiente"/>
        <w:spacing w:before="1"/>
        <w:ind w:left="143" w:right="134"/>
        <w:rPr>
          <w:sz w:val="24"/>
        </w:rPr>
      </w:pPr>
    </w:p>
    <w:p w14:paraId="1FF544DD" w14:textId="02E03E98" w:rsidR="00813BCE" w:rsidRPr="00035A90" w:rsidRDefault="00813BCE" w:rsidP="00813BCE">
      <w:pPr>
        <w:pStyle w:val="Textoindependiente"/>
        <w:spacing w:before="1"/>
        <w:ind w:left="143" w:right="134"/>
        <w:rPr>
          <w:sz w:val="24"/>
        </w:rPr>
      </w:pPr>
      <w:r w:rsidRPr="00035A90">
        <w:rPr>
          <w:sz w:val="24"/>
        </w:rPr>
        <w:t>No</w:t>
      </w:r>
      <w:r w:rsidRPr="00035A90">
        <w:rPr>
          <w:spacing w:val="-2"/>
          <w:sz w:val="24"/>
        </w:rPr>
        <w:t xml:space="preserve"> </w:t>
      </w:r>
      <w:r w:rsidRPr="00035A90">
        <w:rPr>
          <w:sz w:val="24"/>
        </w:rPr>
        <w:t>es</w:t>
      </w:r>
      <w:r w:rsidRPr="00035A90">
        <w:rPr>
          <w:spacing w:val="-2"/>
          <w:sz w:val="24"/>
        </w:rPr>
        <w:t xml:space="preserve"> </w:t>
      </w:r>
      <w:r w:rsidRPr="00035A90">
        <w:rPr>
          <w:sz w:val="24"/>
        </w:rPr>
        <w:t>aplicable</w:t>
      </w:r>
      <w:r w:rsidRPr="00035A90">
        <w:rPr>
          <w:spacing w:val="-2"/>
          <w:sz w:val="24"/>
        </w:rPr>
        <w:t xml:space="preserve"> </w:t>
      </w:r>
      <w:r w:rsidRPr="00035A90">
        <w:rPr>
          <w:sz w:val="24"/>
        </w:rPr>
        <w:t>para</w:t>
      </w:r>
      <w:r w:rsidRPr="00035A90">
        <w:rPr>
          <w:spacing w:val="-4"/>
          <w:sz w:val="24"/>
        </w:rPr>
        <w:t xml:space="preserve"> </w:t>
      </w:r>
      <w:r w:rsidRPr="00035A90">
        <w:rPr>
          <w:sz w:val="24"/>
        </w:rPr>
        <w:t>el</w:t>
      </w:r>
      <w:r w:rsidRPr="00035A90">
        <w:rPr>
          <w:spacing w:val="-5"/>
          <w:sz w:val="24"/>
        </w:rPr>
        <w:t xml:space="preserve"> </w:t>
      </w:r>
      <w:r w:rsidRPr="00035A90">
        <w:rPr>
          <w:sz w:val="24"/>
        </w:rPr>
        <w:t>alcance</w:t>
      </w:r>
      <w:r w:rsidRPr="00035A90">
        <w:rPr>
          <w:spacing w:val="-4"/>
          <w:sz w:val="24"/>
        </w:rPr>
        <w:t xml:space="preserve"> </w:t>
      </w:r>
      <w:r w:rsidRPr="00035A90">
        <w:rPr>
          <w:sz w:val="24"/>
        </w:rPr>
        <w:t>de</w:t>
      </w:r>
      <w:r w:rsidRPr="00035A90">
        <w:rPr>
          <w:spacing w:val="-2"/>
          <w:sz w:val="24"/>
        </w:rPr>
        <w:t xml:space="preserve"> </w:t>
      </w:r>
      <w:r w:rsidRPr="00035A90">
        <w:rPr>
          <w:sz w:val="24"/>
        </w:rPr>
        <w:t>este</w:t>
      </w:r>
      <w:r w:rsidRPr="00035A90">
        <w:rPr>
          <w:spacing w:val="-2"/>
          <w:sz w:val="24"/>
        </w:rPr>
        <w:t xml:space="preserve"> </w:t>
      </w:r>
      <w:r w:rsidRPr="00035A90">
        <w:rPr>
          <w:sz w:val="24"/>
        </w:rPr>
        <w:t>sistema</w:t>
      </w:r>
      <w:r w:rsidRPr="00035A90">
        <w:rPr>
          <w:spacing w:val="-2"/>
          <w:sz w:val="24"/>
        </w:rPr>
        <w:t xml:space="preserve"> </w:t>
      </w:r>
      <w:r w:rsidRPr="00035A90">
        <w:rPr>
          <w:sz w:val="24"/>
        </w:rPr>
        <w:t>de</w:t>
      </w:r>
      <w:r w:rsidRPr="00035A90">
        <w:rPr>
          <w:spacing w:val="-2"/>
          <w:sz w:val="24"/>
        </w:rPr>
        <w:t xml:space="preserve"> </w:t>
      </w:r>
      <w:r w:rsidRPr="00035A90">
        <w:rPr>
          <w:sz w:val="24"/>
        </w:rPr>
        <w:t>gestión</w:t>
      </w:r>
      <w:r w:rsidRPr="00035A90">
        <w:rPr>
          <w:spacing w:val="-4"/>
          <w:sz w:val="24"/>
        </w:rPr>
        <w:t xml:space="preserve"> </w:t>
      </w:r>
      <w:r w:rsidRPr="00035A90">
        <w:rPr>
          <w:sz w:val="24"/>
        </w:rPr>
        <w:t>el</w:t>
      </w:r>
      <w:r w:rsidRPr="00035A90">
        <w:rPr>
          <w:spacing w:val="-2"/>
          <w:sz w:val="24"/>
        </w:rPr>
        <w:t xml:space="preserve"> </w:t>
      </w:r>
      <w:r w:rsidRPr="00035A90">
        <w:rPr>
          <w:sz w:val="24"/>
        </w:rPr>
        <w:t xml:space="preserve">numeral </w:t>
      </w:r>
      <w:r w:rsidRPr="00035A90">
        <w:rPr>
          <w:b/>
          <w:sz w:val="24"/>
        </w:rPr>
        <w:t>8.3</w:t>
      </w:r>
      <w:r w:rsidRPr="00035A90">
        <w:rPr>
          <w:b/>
          <w:spacing w:val="-1"/>
          <w:sz w:val="24"/>
        </w:rPr>
        <w:t xml:space="preserve"> </w:t>
      </w:r>
      <w:r w:rsidRPr="00035A90">
        <w:rPr>
          <w:b/>
          <w:sz w:val="24"/>
        </w:rPr>
        <w:t>“Diseño Y</w:t>
      </w:r>
      <w:r w:rsidRPr="00035A90">
        <w:rPr>
          <w:b/>
          <w:spacing w:val="-1"/>
          <w:sz w:val="24"/>
        </w:rPr>
        <w:t xml:space="preserve"> </w:t>
      </w:r>
      <w:r w:rsidRPr="00035A90">
        <w:rPr>
          <w:b/>
          <w:sz w:val="24"/>
        </w:rPr>
        <w:t>Desarrollo</w:t>
      </w:r>
      <w:r w:rsidRPr="00035A90">
        <w:rPr>
          <w:b/>
          <w:spacing w:val="-2"/>
          <w:sz w:val="24"/>
        </w:rPr>
        <w:t xml:space="preserve"> </w:t>
      </w:r>
      <w:r w:rsidRPr="00035A90">
        <w:rPr>
          <w:b/>
          <w:sz w:val="24"/>
        </w:rPr>
        <w:t>De Los</w:t>
      </w:r>
      <w:r w:rsidRPr="00035A90">
        <w:rPr>
          <w:b/>
          <w:spacing w:val="-4"/>
          <w:sz w:val="24"/>
        </w:rPr>
        <w:t xml:space="preserve"> </w:t>
      </w:r>
      <w:r w:rsidRPr="00035A90">
        <w:rPr>
          <w:b/>
          <w:sz w:val="24"/>
        </w:rPr>
        <w:t>Productos Y</w:t>
      </w:r>
      <w:r w:rsidRPr="00035A90">
        <w:rPr>
          <w:b/>
          <w:spacing w:val="-1"/>
          <w:sz w:val="24"/>
        </w:rPr>
        <w:t xml:space="preserve"> </w:t>
      </w:r>
      <w:r w:rsidRPr="00035A90">
        <w:rPr>
          <w:b/>
          <w:sz w:val="24"/>
        </w:rPr>
        <w:t>Servicios”</w:t>
      </w:r>
      <w:r w:rsidRPr="00035A90">
        <w:rPr>
          <w:sz w:val="24"/>
        </w:rPr>
        <w:t>, de la</w:t>
      </w:r>
      <w:r w:rsidRPr="00035A90">
        <w:rPr>
          <w:spacing w:val="-2"/>
          <w:sz w:val="24"/>
        </w:rPr>
        <w:t xml:space="preserve"> </w:t>
      </w:r>
      <w:r w:rsidRPr="00035A90">
        <w:rPr>
          <w:sz w:val="24"/>
        </w:rPr>
        <w:t>norma ISO</w:t>
      </w:r>
      <w:r w:rsidRPr="00035A90">
        <w:rPr>
          <w:spacing w:val="-2"/>
          <w:sz w:val="24"/>
        </w:rPr>
        <w:t xml:space="preserve"> </w:t>
      </w:r>
      <w:r w:rsidRPr="00035A90">
        <w:rPr>
          <w:sz w:val="24"/>
        </w:rPr>
        <w:t>9001:</w:t>
      </w:r>
      <w:r w:rsidRPr="00035A90">
        <w:rPr>
          <w:spacing w:val="-2"/>
          <w:sz w:val="24"/>
        </w:rPr>
        <w:t xml:space="preserve"> </w:t>
      </w:r>
      <w:r w:rsidRPr="00035A90">
        <w:rPr>
          <w:sz w:val="24"/>
        </w:rPr>
        <w:t>2015, pues como autoridad ambiental regulada por el Ministerio de Ambiente y Desarrollo Sostenible</w:t>
      </w:r>
      <w:r w:rsidRPr="00035A90">
        <w:rPr>
          <w:spacing w:val="-8"/>
          <w:sz w:val="24"/>
        </w:rPr>
        <w:t xml:space="preserve"> </w:t>
      </w:r>
      <w:r w:rsidRPr="00035A90">
        <w:rPr>
          <w:sz w:val="24"/>
        </w:rPr>
        <w:t>(MADS)</w:t>
      </w:r>
      <w:r w:rsidRPr="00035A90">
        <w:rPr>
          <w:spacing w:val="-10"/>
          <w:sz w:val="24"/>
        </w:rPr>
        <w:t xml:space="preserve"> </w:t>
      </w:r>
      <w:r w:rsidRPr="00035A90">
        <w:rPr>
          <w:sz w:val="24"/>
        </w:rPr>
        <w:t>no</w:t>
      </w:r>
      <w:r w:rsidRPr="00035A90">
        <w:rPr>
          <w:spacing w:val="-11"/>
          <w:sz w:val="24"/>
        </w:rPr>
        <w:t xml:space="preserve"> </w:t>
      </w:r>
      <w:r w:rsidRPr="00035A90">
        <w:rPr>
          <w:sz w:val="24"/>
        </w:rPr>
        <w:t>crea,</w:t>
      </w:r>
      <w:r w:rsidRPr="00035A90">
        <w:rPr>
          <w:spacing w:val="-9"/>
          <w:sz w:val="24"/>
        </w:rPr>
        <w:t xml:space="preserve"> </w:t>
      </w:r>
      <w:r w:rsidRPr="00035A90">
        <w:rPr>
          <w:sz w:val="24"/>
        </w:rPr>
        <w:t>diseña</w:t>
      </w:r>
      <w:r w:rsidRPr="00035A90">
        <w:rPr>
          <w:spacing w:val="-8"/>
          <w:sz w:val="24"/>
        </w:rPr>
        <w:t xml:space="preserve"> </w:t>
      </w:r>
      <w:r w:rsidRPr="00035A90">
        <w:rPr>
          <w:sz w:val="24"/>
        </w:rPr>
        <w:t>o</w:t>
      </w:r>
      <w:r w:rsidRPr="00035A90">
        <w:rPr>
          <w:spacing w:val="-8"/>
          <w:sz w:val="24"/>
        </w:rPr>
        <w:t xml:space="preserve"> </w:t>
      </w:r>
      <w:r w:rsidRPr="00035A90">
        <w:rPr>
          <w:sz w:val="24"/>
        </w:rPr>
        <w:t>desarrolla</w:t>
      </w:r>
      <w:r w:rsidRPr="00035A90">
        <w:rPr>
          <w:spacing w:val="-9"/>
          <w:sz w:val="24"/>
        </w:rPr>
        <w:t xml:space="preserve"> </w:t>
      </w:r>
      <w:r w:rsidRPr="00035A90">
        <w:rPr>
          <w:sz w:val="24"/>
        </w:rPr>
        <w:t>productos</w:t>
      </w:r>
      <w:r w:rsidRPr="00035A90">
        <w:rPr>
          <w:spacing w:val="-9"/>
          <w:sz w:val="24"/>
        </w:rPr>
        <w:t xml:space="preserve"> </w:t>
      </w:r>
      <w:r w:rsidRPr="00035A90">
        <w:rPr>
          <w:sz w:val="24"/>
        </w:rPr>
        <w:t>y/o</w:t>
      </w:r>
      <w:r w:rsidRPr="00035A90">
        <w:rPr>
          <w:spacing w:val="-8"/>
          <w:sz w:val="24"/>
        </w:rPr>
        <w:t xml:space="preserve"> </w:t>
      </w:r>
      <w:r w:rsidRPr="00035A90">
        <w:rPr>
          <w:sz w:val="24"/>
        </w:rPr>
        <w:t>servicios,</w:t>
      </w:r>
      <w:r w:rsidRPr="00035A90">
        <w:rPr>
          <w:spacing w:val="-9"/>
          <w:sz w:val="24"/>
        </w:rPr>
        <w:t xml:space="preserve"> </w:t>
      </w:r>
      <w:r w:rsidRPr="00035A90">
        <w:rPr>
          <w:sz w:val="24"/>
        </w:rPr>
        <w:t>se</w:t>
      </w:r>
      <w:r w:rsidRPr="00035A90">
        <w:rPr>
          <w:spacing w:val="-8"/>
          <w:sz w:val="24"/>
        </w:rPr>
        <w:t xml:space="preserve"> </w:t>
      </w:r>
      <w:r w:rsidRPr="00035A90">
        <w:rPr>
          <w:sz w:val="24"/>
        </w:rPr>
        <w:t>ciñe</w:t>
      </w:r>
      <w:r w:rsidRPr="00035A90">
        <w:rPr>
          <w:spacing w:val="-10"/>
          <w:sz w:val="24"/>
        </w:rPr>
        <w:t xml:space="preserve"> </w:t>
      </w:r>
      <w:r w:rsidRPr="00035A90">
        <w:rPr>
          <w:sz w:val="24"/>
        </w:rPr>
        <w:t>a</w:t>
      </w:r>
      <w:r w:rsidRPr="00035A90">
        <w:rPr>
          <w:spacing w:val="-8"/>
          <w:sz w:val="24"/>
        </w:rPr>
        <w:t xml:space="preserve"> </w:t>
      </w:r>
      <w:r w:rsidRPr="00035A90">
        <w:rPr>
          <w:sz w:val="24"/>
        </w:rPr>
        <w:t>lo establecido en el libro 1 y subsiguientes del Decreto 1076 de 2015, del MADS que describe los servicios que la Corporación entrega a sus clientes (usuarios), así mismo</w:t>
      </w:r>
      <w:r w:rsidRPr="00035A90">
        <w:rPr>
          <w:spacing w:val="-8"/>
          <w:sz w:val="24"/>
        </w:rPr>
        <w:t xml:space="preserve"> </w:t>
      </w:r>
      <w:r w:rsidRPr="00035A90">
        <w:rPr>
          <w:sz w:val="24"/>
        </w:rPr>
        <w:t>esta</w:t>
      </w:r>
      <w:r w:rsidRPr="00035A90">
        <w:rPr>
          <w:spacing w:val="-11"/>
          <w:sz w:val="24"/>
        </w:rPr>
        <w:t xml:space="preserve"> </w:t>
      </w:r>
      <w:r w:rsidRPr="00035A90">
        <w:rPr>
          <w:sz w:val="24"/>
        </w:rPr>
        <w:t>norma</w:t>
      </w:r>
      <w:r w:rsidRPr="00035A90">
        <w:rPr>
          <w:spacing w:val="-8"/>
          <w:sz w:val="24"/>
        </w:rPr>
        <w:t xml:space="preserve"> </w:t>
      </w:r>
      <w:r w:rsidRPr="00035A90">
        <w:rPr>
          <w:sz w:val="24"/>
        </w:rPr>
        <w:t>establece</w:t>
      </w:r>
      <w:r w:rsidRPr="00035A90">
        <w:rPr>
          <w:spacing w:val="-10"/>
          <w:sz w:val="24"/>
        </w:rPr>
        <w:t xml:space="preserve"> </w:t>
      </w:r>
      <w:r w:rsidRPr="00035A90">
        <w:rPr>
          <w:sz w:val="24"/>
        </w:rPr>
        <w:t>los</w:t>
      </w:r>
      <w:r w:rsidRPr="00035A90">
        <w:rPr>
          <w:spacing w:val="-9"/>
          <w:sz w:val="24"/>
        </w:rPr>
        <w:t xml:space="preserve"> </w:t>
      </w:r>
      <w:r w:rsidRPr="00035A90">
        <w:rPr>
          <w:sz w:val="24"/>
        </w:rPr>
        <w:t>requisitos</w:t>
      </w:r>
      <w:r w:rsidRPr="00035A90">
        <w:rPr>
          <w:spacing w:val="-12"/>
          <w:sz w:val="24"/>
        </w:rPr>
        <w:t xml:space="preserve"> </w:t>
      </w:r>
      <w:r w:rsidRPr="00035A90">
        <w:rPr>
          <w:sz w:val="24"/>
        </w:rPr>
        <w:t>a</w:t>
      </w:r>
      <w:r w:rsidRPr="00035A90">
        <w:rPr>
          <w:spacing w:val="-11"/>
          <w:sz w:val="24"/>
        </w:rPr>
        <w:t xml:space="preserve"> </w:t>
      </w:r>
      <w:r w:rsidRPr="00035A90">
        <w:rPr>
          <w:sz w:val="24"/>
        </w:rPr>
        <w:t>pedir</w:t>
      </w:r>
      <w:r w:rsidRPr="00035A90">
        <w:rPr>
          <w:spacing w:val="-10"/>
          <w:sz w:val="24"/>
        </w:rPr>
        <w:t xml:space="preserve"> </w:t>
      </w:r>
      <w:r w:rsidRPr="00035A90">
        <w:rPr>
          <w:sz w:val="24"/>
        </w:rPr>
        <w:t>a</w:t>
      </w:r>
      <w:r w:rsidRPr="00035A90">
        <w:rPr>
          <w:spacing w:val="-11"/>
          <w:sz w:val="24"/>
        </w:rPr>
        <w:t xml:space="preserve"> </w:t>
      </w:r>
      <w:r w:rsidRPr="00035A90">
        <w:rPr>
          <w:sz w:val="24"/>
        </w:rPr>
        <w:t>los</w:t>
      </w:r>
      <w:r w:rsidRPr="00035A90">
        <w:rPr>
          <w:spacing w:val="-9"/>
          <w:sz w:val="24"/>
        </w:rPr>
        <w:t xml:space="preserve"> </w:t>
      </w:r>
      <w:r w:rsidRPr="00035A90">
        <w:rPr>
          <w:sz w:val="24"/>
        </w:rPr>
        <w:t>solicitantes</w:t>
      </w:r>
      <w:r w:rsidRPr="00035A90">
        <w:rPr>
          <w:spacing w:val="-14"/>
          <w:sz w:val="24"/>
        </w:rPr>
        <w:t xml:space="preserve"> </w:t>
      </w:r>
      <w:r w:rsidRPr="00035A90">
        <w:rPr>
          <w:sz w:val="24"/>
        </w:rPr>
        <w:t>de</w:t>
      </w:r>
      <w:r w:rsidRPr="00035A90">
        <w:rPr>
          <w:spacing w:val="-8"/>
          <w:sz w:val="24"/>
        </w:rPr>
        <w:t xml:space="preserve"> </w:t>
      </w:r>
      <w:r w:rsidRPr="00035A90">
        <w:rPr>
          <w:sz w:val="24"/>
        </w:rPr>
        <w:t>los</w:t>
      </w:r>
      <w:r w:rsidRPr="00035A90">
        <w:rPr>
          <w:spacing w:val="-11"/>
          <w:sz w:val="24"/>
        </w:rPr>
        <w:t xml:space="preserve"> </w:t>
      </w:r>
      <w:r w:rsidRPr="00035A90">
        <w:rPr>
          <w:sz w:val="24"/>
        </w:rPr>
        <w:t>servicios.</w:t>
      </w:r>
    </w:p>
    <w:p w14:paraId="1F5F93C6" w14:textId="77777777" w:rsidR="00813BCE" w:rsidRPr="00035A90" w:rsidRDefault="00813BCE" w:rsidP="00813BCE">
      <w:pPr>
        <w:pStyle w:val="Textoindependiente"/>
        <w:rPr>
          <w:sz w:val="24"/>
        </w:rPr>
      </w:pPr>
    </w:p>
    <w:p w14:paraId="30B4E354" w14:textId="77777777" w:rsidR="00813BCE" w:rsidRPr="00035A90" w:rsidRDefault="00813BCE" w:rsidP="00813BCE">
      <w:pPr>
        <w:pStyle w:val="Textoindependiente"/>
        <w:ind w:left="143" w:right="138"/>
        <w:rPr>
          <w:sz w:val="24"/>
        </w:rPr>
      </w:pPr>
      <w:r w:rsidRPr="00035A90">
        <w:rPr>
          <w:sz w:val="24"/>
        </w:rPr>
        <w:t xml:space="preserve">Igualmente, CORTOLIMA no tiene productos y servicios suministrados externamente que estén relacionados directamente con la prestación del servicio a los clientes (usuarios), por lo que el Numeral </w:t>
      </w:r>
      <w:r w:rsidRPr="00035A90">
        <w:rPr>
          <w:b/>
          <w:sz w:val="24"/>
        </w:rPr>
        <w:t>8.4.1 Generalidades</w:t>
      </w:r>
      <w:r w:rsidRPr="00035A90">
        <w:rPr>
          <w:b/>
          <w:spacing w:val="-1"/>
          <w:sz w:val="24"/>
        </w:rPr>
        <w:t xml:space="preserve"> </w:t>
      </w:r>
      <w:r w:rsidRPr="00035A90">
        <w:rPr>
          <w:sz w:val="24"/>
        </w:rPr>
        <w:t>de la norma ISO 9001: 2015, no es aplicado por La Corporación, debido a que las normas que rigen el funcionamiento de este tipo de ente autónomo prohíbe delegar, contratar, subcontratar,</w:t>
      </w:r>
      <w:r w:rsidRPr="00035A90">
        <w:rPr>
          <w:spacing w:val="-17"/>
          <w:sz w:val="24"/>
        </w:rPr>
        <w:t xml:space="preserve"> </w:t>
      </w:r>
      <w:r w:rsidRPr="00035A90">
        <w:rPr>
          <w:sz w:val="24"/>
        </w:rPr>
        <w:t>convenir,</w:t>
      </w:r>
      <w:r w:rsidRPr="00035A90">
        <w:rPr>
          <w:spacing w:val="-17"/>
          <w:sz w:val="24"/>
        </w:rPr>
        <w:t xml:space="preserve"> </w:t>
      </w:r>
      <w:r w:rsidRPr="00035A90">
        <w:rPr>
          <w:sz w:val="24"/>
        </w:rPr>
        <w:t>total</w:t>
      </w:r>
      <w:r w:rsidRPr="00035A90">
        <w:rPr>
          <w:spacing w:val="-16"/>
          <w:sz w:val="24"/>
        </w:rPr>
        <w:t xml:space="preserve"> </w:t>
      </w:r>
      <w:r w:rsidRPr="00035A90">
        <w:rPr>
          <w:sz w:val="24"/>
        </w:rPr>
        <w:t>o</w:t>
      </w:r>
      <w:r w:rsidRPr="00035A90">
        <w:rPr>
          <w:spacing w:val="-17"/>
          <w:sz w:val="24"/>
        </w:rPr>
        <w:t xml:space="preserve"> </w:t>
      </w:r>
      <w:r w:rsidRPr="00035A90">
        <w:rPr>
          <w:sz w:val="24"/>
        </w:rPr>
        <w:t>parcialmente</w:t>
      </w:r>
      <w:r w:rsidRPr="00035A90">
        <w:rPr>
          <w:spacing w:val="-17"/>
          <w:sz w:val="24"/>
        </w:rPr>
        <w:t xml:space="preserve"> </w:t>
      </w:r>
      <w:r w:rsidRPr="00035A90">
        <w:rPr>
          <w:sz w:val="24"/>
        </w:rPr>
        <w:t>su</w:t>
      </w:r>
      <w:r w:rsidRPr="00035A90">
        <w:rPr>
          <w:spacing w:val="-17"/>
          <w:sz w:val="24"/>
        </w:rPr>
        <w:t xml:space="preserve"> </w:t>
      </w:r>
      <w:r w:rsidRPr="00035A90">
        <w:rPr>
          <w:sz w:val="24"/>
        </w:rPr>
        <w:t>objeto</w:t>
      </w:r>
      <w:r w:rsidRPr="00035A90">
        <w:rPr>
          <w:spacing w:val="-16"/>
          <w:sz w:val="24"/>
        </w:rPr>
        <w:t xml:space="preserve"> </w:t>
      </w:r>
      <w:r w:rsidRPr="00035A90">
        <w:rPr>
          <w:sz w:val="24"/>
        </w:rPr>
        <w:t>misional,</w:t>
      </w:r>
      <w:r w:rsidRPr="00035A90">
        <w:rPr>
          <w:spacing w:val="-17"/>
          <w:sz w:val="24"/>
        </w:rPr>
        <w:t xml:space="preserve"> </w:t>
      </w:r>
      <w:r w:rsidRPr="00035A90">
        <w:rPr>
          <w:sz w:val="24"/>
        </w:rPr>
        <w:t>según</w:t>
      </w:r>
      <w:r w:rsidRPr="00035A90">
        <w:rPr>
          <w:spacing w:val="-17"/>
          <w:sz w:val="24"/>
        </w:rPr>
        <w:t xml:space="preserve"> </w:t>
      </w:r>
      <w:r w:rsidRPr="00035A90">
        <w:rPr>
          <w:sz w:val="24"/>
        </w:rPr>
        <w:t>lo</w:t>
      </w:r>
      <w:r w:rsidRPr="00035A90">
        <w:rPr>
          <w:spacing w:val="-16"/>
          <w:sz w:val="24"/>
        </w:rPr>
        <w:t xml:space="preserve"> </w:t>
      </w:r>
      <w:r w:rsidRPr="00035A90">
        <w:rPr>
          <w:sz w:val="24"/>
        </w:rPr>
        <w:t>establecido, entre</w:t>
      </w:r>
      <w:r w:rsidRPr="00035A90">
        <w:rPr>
          <w:spacing w:val="-10"/>
          <w:sz w:val="24"/>
        </w:rPr>
        <w:t xml:space="preserve"> </w:t>
      </w:r>
      <w:r w:rsidRPr="00035A90">
        <w:rPr>
          <w:sz w:val="24"/>
        </w:rPr>
        <w:t>otras</w:t>
      </w:r>
      <w:r w:rsidRPr="00035A90">
        <w:rPr>
          <w:spacing w:val="-11"/>
          <w:sz w:val="24"/>
        </w:rPr>
        <w:t xml:space="preserve"> </w:t>
      </w:r>
      <w:r w:rsidRPr="00035A90">
        <w:rPr>
          <w:sz w:val="24"/>
        </w:rPr>
        <w:t>normas,</w:t>
      </w:r>
      <w:r w:rsidRPr="00035A90">
        <w:rPr>
          <w:spacing w:val="-10"/>
          <w:sz w:val="24"/>
        </w:rPr>
        <w:t xml:space="preserve"> </w:t>
      </w:r>
      <w:r w:rsidRPr="00035A90">
        <w:rPr>
          <w:sz w:val="24"/>
        </w:rPr>
        <w:t>la</w:t>
      </w:r>
      <w:r w:rsidRPr="00035A90">
        <w:rPr>
          <w:spacing w:val="-10"/>
          <w:sz w:val="24"/>
        </w:rPr>
        <w:t xml:space="preserve"> </w:t>
      </w:r>
      <w:r w:rsidRPr="00035A90">
        <w:rPr>
          <w:sz w:val="24"/>
        </w:rPr>
        <w:t>Ley</w:t>
      </w:r>
      <w:r w:rsidRPr="00035A90">
        <w:rPr>
          <w:spacing w:val="-11"/>
          <w:sz w:val="24"/>
        </w:rPr>
        <w:t xml:space="preserve"> </w:t>
      </w:r>
      <w:r w:rsidRPr="00035A90">
        <w:rPr>
          <w:sz w:val="24"/>
        </w:rPr>
        <w:t>10</w:t>
      </w:r>
      <w:r w:rsidRPr="00035A90">
        <w:rPr>
          <w:spacing w:val="-10"/>
          <w:sz w:val="24"/>
        </w:rPr>
        <w:t xml:space="preserve"> </w:t>
      </w:r>
      <w:r w:rsidRPr="00035A90">
        <w:rPr>
          <w:sz w:val="24"/>
        </w:rPr>
        <w:t>de</w:t>
      </w:r>
      <w:r w:rsidRPr="00035A90">
        <w:rPr>
          <w:spacing w:val="-10"/>
          <w:sz w:val="24"/>
        </w:rPr>
        <w:t xml:space="preserve"> </w:t>
      </w:r>
      <w:r w:rsidRPr="00035A90">
        <w:rPr>
          <w:sz w:val="24"/>
        </w:rPr>
        <w:t>1981</w:t>
      </w:r>
      <w:r w:rsidRPr="00035A90">
        <w:rPr>
          <w:spacing w:val="-10"/>
          <w:sz w:val="24"/>
        </w:rPr>
        <w:t xml:space="preserve"> </w:t>
      </w:r>
      <w:r w:rsidRPr="00035A90">
        <w:rPr>
          <w:sz w:val="24"/>
        </w:rPr>
        <w:t>"por</w:t>
      </w:r>
      <w:r w:rsidRPr="00035A90">
        <w:rPr>
          <w:spacing w:val="-9"/>
          <w:sz w:val="24"/>
        </w:rPr>
        <w:t xml:space="preserve"> </w:t>
      </w:r>
      <w:r w:rsidRPr="00035A90">
        <w:rPr>
          <w:sz w:val="24"/>
        </w:rPr>
        <w:t>la</w:t>
      </w:r>
      <w:r w:rsidRPr="00035A90">
        <w:rPr>
          <w:spacing w:val="-13"/>
          <w:sz w:val="24"/>
        </w:rPr>
        <w:t xml:space="preserve"> </w:t>
      </w:r>
      <w:r w:rsidRPr="00035A90">
        <w:rPr>
          <w:sz w:val="24"/>
        </w:rPr>
        <w:t>cual</w:t>
      </w:r>
      <w:r w:rsidRPr="00035A90">
        <w:rPr>
          <w:spacing w:val="-9"/>
          <w:sz w:val="24"/>
        </w:rPr>
        <w:t xml:space="preserve"> </w:t>
      </w:r>
      <w:r w:rsidRPr="00035A90">
        <w:rPr>
          <w:sz w:val="24"/>
        </w:rPr>
        <w:t>se</w:t>
      </w:r>
      <w:r w:rsidRPr="00035A90">
        <w:rPr>
          <w:spacing w:val="-10"/>
          <w:sz w:val="24"/>
        </w:rPr>
        <w:t xml:space="preserve"> </w:t>
      </w:r>
      <w:r w:rsidRPr="00035A90">
        <w:rPr>
          <w:sz w:val="24"/>
        </w:rPr>
        <w:t>crea</w:t>
      </w:r>
      <w:r w:rsidRPr="00035A90">
        <w:rPr>
          <w:spacing w:val="-9"/>
          <w:sz w:val="24"/>
        </w:rPr>
        <w:t xml:space="preserve"> </w:t>
      </w:r>
      <w:r w:rsidRPr="00035A90">
        <w:rPr>
          <w:sz w:val="24"/>
        </w:rPr>
        <w:t>la</w:t>
      </w:r>
      <w:r w:rsidRPr="00035A90">
        <w:rPr>
          <w:spacing w:val="-8"/>
          <w:sz w:val="24"/>
        </w:rPr>
        <w:t xml:space="preserve"> </w:t>
      </w:r>
      <w:r w:rsidRPr="00035A90">
        <w:rPr>
          <w:sz w:val="24"/>
        </w:rPr>
        <w:t>Corporación</w:t>
      </w:r>
      <w:r w:rsidRPr="00035A90">
        <w:rPr>
          <w:spacing w:val="-7"/>
          <w:sz w:val="24"/>
        </w:rPr>
        <w:t xml:space="preserve"> </w:t>
      </w:r>
      <w:r w:rsidRPr="00035A90">
        <w:rPr>
          <w:sz w:val="24"/>
        </w:rPr>
        <w:t>Autónoma Regional del Tolima y se dictan otras disposiciones", Decreto 2811 del 18 de diciembre</w:t>
      </w:r>
      <w:r w:rsidRPr="00035A90">
        <w:rPr>
          <w:spacing w:val="-1"/>
          <w:sz w:val="24"/>
        </w:rPr>
        <w:t xml:space="preserve"> </w:t>
      </w:r>
      <w:r w:rsidRPr="00035A90">
        <w:rPr>
          <w:sz w:val="24"/>
        </w:rPr>
        <w:t>de</w:t>
      </w:r>
      <w:r w:rsidRPr="00035A90">
        <w:rPr>
          <w:spacing w:val="-1"/>
          <w:sz w:val="24"/>
        </w:rPr>
        <w:t xml:space="preserve"> </w:t>
      </w:r>
      <w:r w:rsidRPr="00035A90">
        <w:rPr>
          <w:sz w:val="24"/>
        </w:rPr>
        <w:t>1974. “Por el cual se</w:t>
      </w:r>
      <w:r w:rsidRPr="00035A90">
        <w:rPr>
          <w:spacing w:val="-1"/>
          <w:sz w:val="24"/>
        </w:rPr>
        <w:t xml:space="preserve"> </w:t>
      </w:r>
      <w:r w:rsidRPr="00035A90">
        <w:rPr>
          <w:sz w:val="24"/>
        </w:rPr>
        <w:t>dicta</w:t>
      </w:r>
      <w:r w:rsidRPr="00035A90">
        <w:rPr>
          <w:spacing w:val="-1"/>
          <w:sz w:val="24"/>
        </w:rPr>
        <w:t xml:space="preserve"> </w:t>
      </w:r>
      <w:r w:rsidRPr="00035A90">
        <w:rPr>
          <w:sz w:val="24"/>
        </w:rPr>
        <w:t>el Código Nacional</w:t>
      </w:r>
      <w:r w:rsidRPr="00035A90">
        <w:rPr>
          <w:spacing w:val="-1"/>
          <w:sz w:val="24"/>
        </w:rPr>
        <w:t xml:space="preserve"> </w:t>
      </w:r>
      <w:r w:rsidRPr="00035A90">
        <w:rPr>
          <w:sz w:val="24"/>
        </w:rPr>
        <w:t>de Recursos Naturales Renovables</w:t>
      </w:r>
      <w:r w:rsidRPr="00035A90">
        <w:rPr>
          <w:spacing w:val="-13"/>
          <w:sz w:val="24"/>
        </w:rPr>
        <w:t xml:space="preserve"> </w:t>
      </w:r>
      <w:r w:rsidRPr="00035A90">
        <w:rPr>
          <w:sz w:val="24"/>
        </w:rPr>
        <w:t>y</w:t>
      </w:r>
      <w:r w:rsidRPr="00035A90">
        <w:rPr>
          <w:spacing w:val="-16"/>
          <w:sz w:val="24"/>
        </w:rPr>
        <w:t xml:space="preserve"> </w:t>
      </w:r>
      <w:r w:rsidRPr="00035A90">
        <w:rPr>
          <w:sz w:val="24"/>
        </w:rPr>
        <w:t>de</w:t>
      </w:r>
      <w:r w:rsidRPr="00035A90">
        <w:rPr>
          <w:spacing w:val="-13"/>
          <w:sz w:val="24"/>
        </w:rPr>
        <w:t xml:space="preserve"> </w:t>
      </w:r>
      <w:r w:rsidRPr="00035A90">
        <w:rPr>
          <w:sz w:val="24"/>
        </w:rPr>
        <w:t>Protección</w:t>
      </w:r>
      <w:r w:rsidRPr="00035A90">
        <w:rPr>
          <w:spacing w:val="-13"/>
          <w:sz w:val="24"/>
        </w:rPr>
        <w:t xml:space="preserve"> </w:t>
      </w:r>
      <w:r w:rsidRPr="00035A90">
        <w:rPr>
          <w:sz w:val="24"/>
        </w:rPr>
        <w:t>al</w:t>
      </w:r>
      <w:r w:rsidRPr="00035A90">
        <w:rPr>
          <w:spacing w:val="-14"/>
          <w:sz w:val="24"/>
        </w:rPr>
        <w:t xml:space="preserve"> </w:t>
      </w:r>
      <w:r w:rsidRPr="00035A90">
        <w:rPr>
          <w:sz w:val="24"/>
        </w:rPr>
        <w:t>Medio</w:t>
      </w:r>
      <w:r w:rsidRPr="00035A90">
        <w:rPr>
          <w:spacing w:val="-14"/>
          <w:sz w:val="24"/>
        </w:rPr>
        <w:t xml:space="preserve"> </w:t>
      </w:r>
      <w:r w:rsidRPr="00035A90">
        <w:rPr>
          <w:sz w:val="24"/>
        </w:rPr>
        <w:t>Ambiente”,</w:t>
      </w:r>
      <w:r w:rsidRPr="00035A90">
        <w:rPr>
          <w:spacing w:val="-14"/>
          <w:sz w:val="24"/>
        </w:rPr>
        <w:t xml:space="preserve"> </w:t>
      </w:r>
      <w:r w:rsidRPr="00035A90">
        <w:rPr>
          <w:sz w:val="24"/>
        </w:rPr>
        <w:t>la</w:t>
      </w:r>
      <w:r w:rsidRPr="00035A90">
        <w:rPr>
          <w:spacing w:val="-14"/>
          <w:sz w:val="24"/>
        </w:rPr>
        <w:t xml:space="preserve"> </w:t>
      </w:r>
      <w:r w:rsidRPr="00035A90">
        <w:rPr>
          <w:sz w:val="24"/>
        </w:rPr>
        <w:t>Ley</w:t>
      </w:r>
      <w:r w:rsidRPr="00035A90">
        <w:rPr>
          <w:spacing w:val="-16"/>
          <w:sz w:val="24"/>
        </w:rPr>
        <w:t xml:space="preserve"> </w:t>
      </w:r>
      <w:r w:rsidRPr="00035A90">
        <w:rPr>
          <w:sz w:val="24"/>
        </w:rPr>
        <w:t>99</w:t>
      </w:r>
      <w:r w:rsidRPr="00035A90">
        <w:rPr>
          <w:spacing w:val="-13"/>
          <w:sz w:val="24"/>
        </w:rPr>
        <w:t xml:space="preserve"> </w:t>
      </w:r>
      <w:r w:rsidRPr="00035A90">
        <w:rPr>
          <w:sz w:val="24"/>
        </w:rPr>
        <w:t>del</w:t>
      </w:r>
      <w:r w:rsidRPr="00035A90">
        <w:rPr>
          <w:spacing w:val="-14"/>
          <w:sz w:val="24"/>
        </w:rPr>
        <w:t xml:space="preserve"> </w:t>
      </w:r>
      <w:r w:rsidRPr="00035A90">
        <w:rPr>
          <w:sz w:val="24"/>
        </w:rPr>
        <w:t>22</w:t>
      </w:r>
      <w:r w:rsidRPr="00035A90">
        <w:rPr>
          <w:spacing w:val="-13"/>
          <w:sz w:val="24"/>
        </w:rPr>
        <w:t xml:space="preserve"> </w:t>
      </w:r>
      <w:r w:rsidRPr="00035A90">
        <w:rPr>
          <w:sz w:val="24"/>
        </w:rPr>
        <w:t>diciembre</w:t>
      </w:r>
      <w:r w:rsidRPr="00035A90">
        <w:rPr>
          <w:spacing w:val="-13"/>
          <w:sz w:val="24"/>
        </w:rPr>
        <w:t xml:space="preserve"> </w:t>
      </w:r>
      <w:r w:rsidRPr="00035A90">
        <w:rPr>
          <w:sz w:val="24"/>
        </w:rPr>
        <w:t>de</w:t>
      </w:r>
      <w:r w:rsidRPr="00035A90">
        <w:rPr>
          <w:spacing w:val="-13"/>
          <w:sz w:val="24"/>
        </w:rPr>
        <w:t xml:space="preserve"> </w:t>
      </w:r>
      <w:r w:rsidRPr="00035A90">
        <w:rPr>
          <w:sz w:val="24"/>
        </w:rPr>
        <w:t>1993 “Por</w:t>
      </w:r>
      <w:r w:rsidRPr="00035A90">
        <w:rPr>
          <w:spacing w:val="-5"/>
          <w:sz w:val="24"/>
        </w:rPr>
        <w:t xml:space="preserve"> </w:t>
      </w:r>
      <w:r w:rsidRPr="00035A90">
        <w:rPr>
          <w:sz w:val="24"/>
        </w:rPr>
        <w:t>la</w:t>
      </w:r>
      <w:r w:rsidRPr="00035A90">
        <w:rPr>
          <w:spacing w:val="-4"/>
          <w:sz w:val="24"/>
        </w:rPr>
        <w:t xml:space="preserve"> </w:t>
      </w:r>
      <w:r w:rsidRPr="00035A90">
        <w:rPr>
          <w:sz w:val="24"/>
        </w:rPr>
        <w:t>cual</w:t>
      </w:r>
      <w:r w:rsidRPr="00035A90">
        <w:rPr>
          <w:spacing w:val="-5"/>
          <w:sz w:val="24"/>
        </w:rPr>
        <w:t xml:space="preserve"> </w:t>
      </w:r>
      <w:r w:rsidRPr="00035A90">
        <w:rPr>
          <w:sz w:val="24"/>
        </w:rPr>
        <w:t>se</w:t>
      </w:r>
      <w:r w:rsidRPr="00035A90">
        <w:rPr>
          <w:spacing w:val="-4"/>
          <w:sz w:val="24"/>
        </w:rPr>
        <w:t xml:space="preserve"> </w:t>
      </w:r>
      <w:r w:rsidRPr="00035A90">
        <w:rPr>
          <w:sz w:val="24"/>
        </w:rPr>
        <w:t>crea</w:t>
      </w:r>
      <w:r w:rsidRPr="00035A90">
        <w:rPr>
          <w:spacing w:val="-6"/>
          <w:sz w:val="24"/>
        </w:rPr>
        <w:t xml:space="preserve"> </w:t>
      </w:r>
      <w:r w:rsidRPr="00035A90">
        <w:rPr>
          <w:sz w:val="24"/>
        </w:rPr>
        <w:t>el</w:t>
      </w:r>
      <w:r w:rsidRPr="00035A90">
        <w:rPr>
          <w:spacing w:val="-7"/>
          <w:sz w:val="24"/>
        </w:rPr>
        <w:t xml:space="preserve"> </w:t>
      </w:r>
      <w:r w:rsidRPr="00035A90">
        <w:rPr>
          <w:sz w:val="24"/>
        </w:rPr>
        <w:t>Ministerio</w:t>
      </w:r>
      <w:r w:rsidRPr="00035A90">
        <w:rPr>
          <w:spacing w:val="-4"/>
          <w:sz w:val="24"/>
        </w:rPr>
        <w:t xml:space="preserve"> </w:t>
      </w:r>
      <w:r w:rsidRPr="00035A90">
        <w:rPr>
          <w:sz w:val="24"/>
        </w:rPr>
        <w:t>del</w:t>
      </w:r>
      <w:r w:rsidRPr="00035A90">
        <w:rPr>
          <w:spacing w:val="-7"/>
          <w:sz w:val="24"/>
        </w:rPr>
        <w:t xml:space="preserve"> </w:t>
      </w:r>
      <w:r w:rsidRPr="00035A90">
        <w:rPr>
          <w:sz w:val="24"/>
        </w:rPr>
        <w:t>Medio</w:t>
      </w:r>
      <w:r w:rsidRPr="00035A90">
        <w:rPr>
          <w:spacing w:val="-6"/>
          <w:sz w:val="24"/>
        </w:rPr>
        <w:t xml:space="preserve"> </w:t>
      </w:r>
      <w:r w:rsidRPr="00035A90">
        <w:rPr>
          <w:sz w:val="24"/>
        </w:rPr>
        <w:t>Ambiente,</w:t>
      </w:r>
      <w:r w:rsidRPr="00035A90">
        <w:rPr>
          <w:spacing w:val="-6"/>
          <w:sz w:val="24"/>
        </w:rPr>
        <w:t xml:space="preserve"> </w:t>
      </w:r>
      <w:r w:rsidRPr="00035A90">
        <w:rPr>
          <w:sz w:val="24"/>
        </w:rPr>
        <w:t>se</w:t>
      </w:r>
      <w:r w:rsidRPr="00035A90">
        <w:rPr>
          <w:spacing w:val="-6"/>
          <w:sz w:val="24"/>
        </w:rPr>
        <w:t xml:space="preserve"> </w:t>
      </w:r>
      <w:r w:rsidRPr="00035A90">
        <w:rPr>
          <w:sz w:val="24"/>
        </w:rPr>
        <w:t>reordena</w:t>
      </w:r>
      <w:r w:rsidRPr="00035A90">
        <w:rPr>
          <w:spacing w:val="-6"/>
          <w:sz w:val="24"/>
        </w:rPr>
        <w:t xml:space="preserve"> </w:t>
      </w:r>
      <w:r w:rsidRPr="00035A90">
        <w:rPr>
          <w:sz w:val="24"/>
        </w:rPr>
        <w:t>el</w:t>
      </w:r>
      <w:r w:rsidRPr="00035A90">
        <w:rPr>
          <w:spacing w:val="-5"/>
          <w:sz w:val="24"/>
        </w:rPr>
        <w:t xml:space="preserve"> </w:t>
      </w:r>
      <w:r w:rsidRPr="00035A90">
        <w:rPr>
          <w:sz w:val="24"/>
        </w:rPr>
        <w:t>Sector</w:t>
      </w:r>
      <w:r w:rsidRPr="00035A90">
        <w:rPr>
          <w:spacing w:val="-5"/>
          <w:sz w:val="24"/>
        </w:rPr>
        <w:t xml:space="preserve"> </w:t>
      </w:r>
      <w:r w:rsidRPr="00035A90">
        <w:rPr>
          <w:sz w:val="24"/>
        </w:rPr>
        <w:t>Público encargado</w:t>
      </w:r>
      <w:r w:rsidRPr="00035A90">
        <w:rPr>
          <w:spacing w:val="-16"/>
          <w:sz w:val="24"/>
        </w:rPr>
        <w:t xml:space="preserve"> </w:t>
      </w:r>
      <w:r w:rsidRPr="00035A90">
        <w:rPr>
          <w:sz w:val="24"/>
        </w:rPr>
        <w:t>de</w:t>
      </w:r>
      <w:r w:rsidRPr="00035A90">
        <w:rPr>
          <w:spacing w:val="-14"/>
          <w:sz w:val="24"/>
        </w:rPr>
        <w:t xml:space="preserve"> </w:t>
      </w:r>
      <w:r w:rsidRPr="00035A90">
        <w:rPr>
          <w:sz w:val="24"/>
        </w:rPr>
        <w:t>la</w:t>
      </w:r>
      <w:r w:rsidRPr="00035A90">
        <w:rPr>
          <w:spacing w:val="-17"/>
          <w:sz w:val="24"/>
        </w:rPr>
        <w:t xml:space="preserve"> </w:t>
      </w:r>
      <w:r w:rsidRPr="00035A90">
        <w:rPr>
          <w:sz w:val="24"/>
        </w:rPr>
        <w:t>gestión</w:t>
      </w:r>
      <w:r w:rsidRPr="00035A90">
        <w:rPr>
          <w:spacing w:val="-13"/>
          <w:sz w:val="24"/>
        </w:rPr>
        <w:t xml:space="preserve"> </w:t>
      </w:r>
      <w:r w:rsidRPr="00035A90">
        <w:rPr>
          <w:sz w:val="24"/>
        </w:rPr>
        <w:t>y</w:t>
      </w:r>
      <w:r w:rsidRPr="00035A90">
        <w:rPr>
          <w:spacing w:val="-17"/>
          <w:sz w:val="24"/>
        </w:rPr>
        <w:t xml:space="preserve"> </w:t>
      </w:r>
      <w:r w:rsidRPr="00035A90">
        <w:rPr>
          <w:sz w:val="24"/>
        </w:rPr>
        <w:t>conservación</w:t>
      </w:r>
      <w:r w:rsidRPr="00035A90">
        <w:rPr>
          <w:spacing w:val="-15"/>
          <w:sz w:val="24"/>
        </w:rPr>
        <w:t xml:space="preserve"> </w:t>
      </w:r>
      <w:r w:rsidRPr="00035A90">
        <w:rPr>
          <w:sz w:val="24"/>
        </w:rPr>
        <w:t>del</w:t>
      </w:r>
      <w:r w:rsidRPr="00035A90">
        <w:rPr>
          <w:spacing w:val="-17"/>
          <w:sz w:val="24"/>
        </w:rPr>
        <w:t xml:space="preserve"> </w:t>
      </w:r>
      <w:r w:rsidRPr="00035A90">
        <w:rPr>
          <w:sz w:val="24"/>
        </w:rPr>
        <w:t>medio</w:t>
      </w:r>
      <w:r w:rsidRPr="00035A90">
        <w:rPr>
          <w:spacing w:val="-16"/>
          <w:sz w:val="24"/>
        </w:rPr>
        <w:t xml:space="preserve"> </w:t>
      </w:r>
      <w:r w:rsidRPr="00035A90">
        <w:rPr>
          <w:sz w:val="24"/>
        </w:rPr>
        <w:t>ambiente</w:t>
      </w:r>
      <w:r w:rsidRPr="00035A90">
        <w:rPr>
          <w:spacing w:val="-14"/>
          <w:sz w:val="24"/>
        </w:rPr>
        <w:t xml:space="preserve"> </w:t>
      </w:r>
      <w:r w:rsidRPr="00035A90">
        <w:rPr>
          <w:sz w:val="24"/>
        </w:rPr>
        <w:t>y</w:t>
      </w:r>
      <w:r w:rsidRPr="00035A90">
        <w:rPr>
          <w:spacing w:val="-17"/>
          <w:sz w:val="24"/>
        </w:rPr>
        <w:t xml:space="preserve"> </w:t>
      </w:r>
      <w:r w:rsidRPr="00035A90">
        <w:rPr>
          <w:sz w:val="24"/>
        </w:rPr>
        <w:t>los</w:t>
      </w:r>
      <w:r w:rsidRPr="00035A90">
        <w:rPr>
          <w:spacing w:val="-16"/>
          <w:sz w:val="24"/>
        </w:rPr>
        <w:t xml:space="preserve"> </w:t>
      </w:r>
      <w:r w:rsidRPr="00035A90">
        <w:rPr>
          <w:sz w:val="24"/>
        </w:rPr>
        <w:t>recursos</w:t>
      </w:r>
      <w:r w:rsidRPr="00035A90">
        <w:rPr>
          <w:spacing w:val="-15"/>
          <w:sz w:val="24"/>
        </w:rPr>
        <w:t xml:space="preserve"> </w:t>
      </w:r>
      <w:r w:rsidRPr="00035A90">
        <w:rPr>
          <w:sz w:val="24"/>
        </w:rPr>
        <w:t xml:space="preserve">naturales renovables, se organiza el Sistema Nacional Ambiental, SINA, y se dictan otras </w:t>
      </w:r>
      <w:r w:rsidRPr="00035A90">
        <w:rPr>
          <w:spacing w:val="-2"/>
          <w:sz w:val="24"/>
        </w:rPr>
        <w:t>disposiciones”.</w:t>
      </w:r>
    </w:p>
    <w:p w14:paraId="2681E389" w14:textId="77777777" w:rsidR="00813BCE" w:rsidRPr="00035A90" w:rsidRDefault="00813BCE" w:rsidP="00813BCE">
      <w:pPr>
        <w:pStyle w:val="Textoindependiente"/>
        <w:spacing w:before="1"/>
        <w:rPr>
          <w:sz w:val="24"/>
        </w:rPr>
      </w:pPr>
    </w:p>
    <w:p w14:paraId="6002C653" w14:textId="77777777" w:rsidR="00813BCE" w:rsidRPr="00035A90" w:rsidRDefault="00813BCE" w:rsidP="00813BCE">
      <w:pPr>
        <w:pStyle w:val="Textoindependiente"/>
        <w:ind w:left="143"/>
        <w:rPr>
          <w:rFonts w:cs="Arial"/>
          <w:sz w:val="24"/>
        </w:rPr>
      </w:pPr>
      <w:r w:rsidRPr="00035A90">
        <w:rPr>
          <w:rFonts w:cs="Arial"/>
          <w:sz w:val="24"/>
        </w:rPr>
        <w:t>En</w:t>
      </w:r>
      <w:r w:rsidRPr="00035A90">
        <w:rPr>
          <w:rFonts w:cs="Arial"/>
          <w:spacing w:val="-3"/>
          <w:sz w:val="24"/>
        </w:rPr>
        <w:t xml:space="preserve"> </w:t>
      </w:r>
      <w:r w:rsidRPr="00035A90">
        <w:rPr>
          <w:rFonts w:cs="Arial"/>
          <w:sz w:val="24"/>
        </w:rPr>
        <w:t>virtud</w:t>
      </w:r>
      <w:r w:rsidRPr="00035A90">
        <w:rPr>
          <w:rFonts w:cs="Arial"/>
          <w:spacing w:val="-3"/>
          <w:sz w:val="24"/>
        </w:rPr>
        <w:t xml:space="preserve"> </w:t>
      </w:r>
      <w:r w:rsidRPr="00035A90">
        <w:rPr>
          <w:rFonts w:cs="Arial"/>
          <w:sz w:val="24"/>
        </w:rPr>
        <w:t>de</w:t>
      </w:r>
      <w:r w:rsidRPr="00035A90">
        <w:rPr>
          <w:rFonts w:cs="Arial"/>
          <w:spacing w:val="-4"/>
          <w:sz w:val="24"/>
        </w:rPr>
        <w:t xml:space="preserve"> </w:t>
      </w:r>
      <w:r w:rsidRPr="00035A90">
        <w:rPr>
          <w:rFonts w:cs="Arial"/>
          <w:sz w:val="24"/>
        </w:rPr>
        <w:t>lo</w:t>
      </w:r>
      <w:r w:rsidRPr="00035A90">
        <w:rPr>
          <w:rFonts w:cs="Arial"/>
          <w:spacing w:val="-3"/>
          <w:sz w:val="24"/>
        </w:rPr>
        <w:t xml:space="preserve"> </w:t>
      </w:r>
      <w:r w:rsidRPr="00035A90">
        <w:rPr>
          <w:rFonts w:cs="Arial"/>
          <w:sz w:val="24"/>
        </w:rPr>
        <w:t>anterior,</w:t>
      </w:r>
      <w:r w:rsidRPr="00035A90">
        <w:rPr>
          <w:rFonts w:cs="Arial"/>
          <w:spacing w:val="-2"/>
          <w:sz w:val="24"/>
        </w:rPr>
        <w:t xml:space="preserve"> </w:t>
      </w:r>
      <w:r w:rsidRPr="00035A90">
        <w:rPr>
          <w:rFonts w:cs="Arial"/>
          <w:sz w:val="24"/>
        </w:rPr>
        <w:t>CORTOLIMA</w:t>
      </w:r>
      <w:r w:rsidRPr="00035A90">
        <w:rPr>
          <w:rFonts w:cs="Arial"/>
          <w:spacing w:val="-3"/>
          <w:sz w:val="24"/>
        </w:rPr>
        <w:t xml:space="preserve"> </w:t>
      </w:r>
      <w:r w:rsidRPr="00035A90">
        <w:rPr>
          <w:rFonts w:cs="Arial"/>
          <w:sz w:val="24"/>
        </w:rPr>
        <w:t>no</w:t>
      </w:r>
      <w:r w:rsidRPr="00035A90">
        <w:rPr>
          <w:rFonts w:cs="Arial"/>
          <w:spacing w:val="-4"/>
          <w:sz w:val="24"/>
        </w:rPr>
        <w:t xml:space="preserve"> </w:t>
      </w:r>
      <w:r w:rsidRPr="00035A90">
        <w:rPr>
          <w:rFonts w:cs="Arial"/>
          <w:spacing w:val="-2"/>
          <w:sz w:val="24"/>
        </w:rPr>
        <w:t>tiene:</w:t>
      </w:r>
    </w:p>
    <w:p w14:paraId="657F49E6" w14:textId="77777777" w:rsidR="00813BCE" w:rsidRPr="00035A90" w:rsidRDefault="00813BCE" w:rsidP="00813BCE">
      <w:pPr>
        <w:pStyle w:val="Textoindependiente"/>
        <w:spacing w:before="1"/>
        <w:rPr>
          <w:rFonts w:cs="Arial"/>
          <w:sz w:val="24"/>
        </w:rPr>
      </w:pPr>
    </w:p>
    <w:p w14:paraId="5F42DE09" w14:textId="422AB2DB" w:rsidR="00813BCE" w:rsidRPr="00035A90" w:rsidRDefault="00813BCE" w:rsidP="00813BCE">
      <w:pPr>
        <w:pStyle w:val="Prrafodelista"/>
        <w:widowControl w:val="0"/>
        <w:numPr>
          <w:ilvl w:val="0"/>
          <w:numId w:val="34"/>
        </w:numPr>
        <w:tabs>
          <w:tab w:val="left" w:pos="862"/>
          <w:tab w:val="left" w:pos="2148"/>
          <w:tab w:val="left" w:pos="2673"/>
          <w:tab w:val="left" w:pos="3810"/>
          <w:tab w:val="left" w:pos="4282"/>
          <w:tab w:val="left" w:pos="5818"/>
          <w:tab w:val="left" w:pos="6943"/>
          <w:tab w:val="left" w:pos="8307"/>
          <w:tab w:val="left" w:pos="8645"/>
        </w:tabs>
        <w:autoSpaceDE w:val="0"/>
        <w:autoSpaceDN w:val="0"/>
        <w:spacing w:after="0" w:line="240" w:lineRule="auto"/>
        <w:ind w:left="862" w:right="142"/>
        <w:contextualSpacing w:val="0"/>
        <w:rPr>
          <w:rFonts w:ascii="Arial" w:hAnsi="Arial" w:cs="Arial"/>
          <w:sz w:val="24"/>
          <w:szCs w:val="24"/>
        </w:rPr>
      </w:pPr>
      <w:r w:rsidRPr="00035A90">
        <w:rPr>
          <w:rFonts w:ascii="Arial" w:hAnsi="Arial" w:cs="Arial"/>
          <w:spacing w:val="-2"/>
          <w:sz w:val="24"/>
          <w:szCs w:val="24"/>
        </w:rPr>
        <w:t>Productos</w:t>
      </w:r>
      <w:r w:rsidRPr="00035A90">
        <w:rPr>
          <w:rFonts w:ascii="Arial" w:hAnsi="Arial" w:cs="Arial"/>
          <w:sz w:val="24"/>
          <w:szCs w:val="24"/>
        </w:rPr>
        <w:tab/>
      </w:r>
      <w:r w:rsidRPr="00035A90">
        <w:rPr>
          <w:rFonts w:ascii="Arial" w:hAnsi="Arial" w:cs="Arial"/>
          <w:spacing w:val="-4"/>
          <w:sz w:val="24"/>
          <w:szCs w:val="24"/>
        </w:rPr>
        <w:t>y/o</w:t>
      </w:r>
      <w:r w:rsidRPr="00035A90">
        <w:rPr>
          <w:rFonts w:ascii="Arial" w:hAnsi="Arial" w:cs="Arial"/>
          <w:sz w:val="24"/>
          <w:szCs w:val="24"/>
        </w:rPr>
        <w:tab/>
      </w:r>
      <w:r w:rsidRPr="00035A90">
        <w:rPr>
          <w:rFonts w:ascii="Arial" w:hAnsi="Arial" w:cs="Arial"/>
          <w:spacing w:val="-2"/>
          <w:sz w:val="24"/>
          <w:szCs w:val="24"/>
        </w:rPr>
        <w:t>servicios</w:t>
      </w:r>
      <w:r w:rsidRPr="00035A90">
        <w:rPr>
          <w:rFonts w:ascii="Arial" w:hAnsi="Arial" w:cs="Arial"/>
          <w:sz w:val="24"/>
          <w:szCs w:val="24"/>
        </w:rPr>
        <w:tab/>
      </w:r>
      <w:r w:rsidRPr="00035A90">
        <w:rPr>
          <w:rFonts w:ascii="Arial" w:hAnsi="Arial" w:cs="Arial"/>
          <w:spacing w:val="-6"/>
          <w:sz w:val="24"/>
          <w:szCs w:val="24"/>
        </w:rPr>
        <w:t>de</w:t>
      </w:r>
      <w:r w:rsidRPr="00035A90">
        <w:rPr>
          <w:rFonts w:ascii="Arial" w:hAnsi="Arial" w:cs="Arial"/>
          <w:sz w:val="24"/>
          <w:szCs w:val="24"/>
        </w:rPr>
        <w:tab/>
      </w:r>
      <w:r w:rsidRPr="00035A90">
        <w:rPr>
          <w:rFonts w:ascii="Arial" w:hAnsi="Arial" w:cs="Arial"/>
          <w:spacing w:val="-2"/>
          <w:sz w:val="24"/>
          <w:szCs w:val="24"/>
        </w:rPr>
        <w:t>proveedores</w:t>
      </w:r>
      <w:r w:rsidRPr="00035A90">
        <w:rPr>
          <w:rFonts w:ascii="Arial" w:hAnsi="Arial" w:cs="Arial"/>
          <w:sz w:val="24"/>
          <w:szCs w:val="24"/>
        </w:rPr>
        <w:tab/>
      </w:r>
      <w:r w:rsidRPr="00035A90">
        <w:rPr>
          <w:rFonts w:ascii="Arial" w:hAnsi="Arial" w:cs="Arial"/>
          <w:spacing w:val="-2"/>
          <w:sz w:val="24"/>
          <w:szCs w:val="24"/>
        </w:rPr>
        <w:t>externos</w:t>
      </w:r>
      <w:r w:rsidRPr="00035A90">
        <w:rPr>
          <w:rFonts w:ascii="Arial" w:hAnsi="Arial" w:cs="Arial"/>
          <w:sz w:val="24"/>
          <w:szCs w:val="24"/>
        </w:rPr>
        <w:tab/>
      </w:r>
      <w:r w:rsidRPr="00035A90">
        <w:rPr>
          <w:rFonts w:ascii="Arial" w:hAnsi="Arial" w:cs="Arial"/>
          <w:spacing w:val="-2"/>
          <w:sz w:val="24"/>
          <w:szCs w:val="24"/>
        </w:rPr>
        <w:t>destinados</w:t>
      </w:r>
      <w:r w:rsidRPr="00035A90">
        <w:rPr>
          <w:rFonts w:ascii="Arial" w:hAnsi="Arial" w:cs="Arial"/>
          <w:sz w:val="24"/>
          <w:szCs w:val="24"/>
        </w:rPr>
        <w:tab/>
      </w:r>
      <w:r w:rsidRPr="00035A90">
        <w:rPr>
          <w:rFonts w:ascii="Arial" w:hAnsi="Arial" w:cs="Arial"/>
          <w:spacing w:val="-4"/>
          <w:sz w:val="24"/>
          <w:szCs w:val="24"/>
        </w:rPr>
        <w:t xml:space="preserve">ser </w:t>
      </w:r>
      <w:r w:rsidRPr="00035A90">
        <w:rPr>
          <w:rFonts w:ascii="Arial" w:hAnsi="Arial" w:cs="Arial"/>
          <w:sz w:val="24"/>
          <w:szCs w:val="24"/>
        </w:rPr>
        <w:t>incorporados dentro de los propios productos o servicios de Cortolima.</w:t>
      </w:r>
    </w:p>
    <w:p w14:paraId="234CE52D" w14:textId="77777777" w:rsidR="00813BCE" w:rsidRPr="00035A90" w:rsidRDefault="00813BCE" w:rsidP="00813BCE">
      <w:pPr>
        <w:pStyle w:val="Prrafodelista"/>
        <w:widowControl w:val="0"/>
        <w:numPr>
          <w:ilvl w:val="0"/>
          <w:numId w:val="34"/>
        </w:numPr>
        <w:tabs>
          <w:tab w:val="left" w:pos="862"/>
        </w:tabs>
        <w:autoSpaceDE w:val="0"/>
        <w:autoSpaceDN w:val="0"/>
        <w:spacing w:after="0" w:line="237" w:lineRule="auto"/>
        <w:ind w:left="862" w:right="147"/>
        <w:contextualSpacing w:val="0"/>
        <w:rPr>
          <w:rFonts w:ascii="Arial" w:hAnsi="Arial" w:cs="Arial"/>
          <w:sz w:val="24"/>
          <w:szCs w:val="24"/>
        </w:rPr>
      </w:pPr>
      <w:r w:rsidRPr="00035A90">
        <w:rPr>
          <w:rFonts w:ascii="Arial" w:hAnsi="Arial" w:cs="Arial"/>
          <w:sz w:val="24"/>
          <w:szCs w:val="24"/>
        </w:rPr>
        <w:lastRenderedPageBreak/>
        <w:t>Productos o servicios proporcionados directamente a los clientes (usuarios) por proveedores externos en nombre de La Corporación.</w:t>
      </w:r>
    </w:p>
    <w:p w14:paraId="086842A2" w14:textId="48A3271D" w:rsidR="00813BCE" w:rsidRPr="00035A90" w:rsidRDefault="00813BCE" w:rsidP="00813BCE">
      <w:pPr>
        <w:pStyle w:val="Sinespaciado"/>
        <w:numPr>
          <w:ilvl w:val="0"/>
          <w:numId w:val="34"/>
        </w:numPr>
        <w:rPr>
          <w:rFonts w:ascii="Arial" w:hAnsi="Arial" w:cs="Arial"/>
          <w:sz w:val="24"/>
          <w:szCs w:val="24"/>
        </w:rPr>
      </w:pPr>
      <w:r w:rsidRPr="00035A90">
        <w:rPr>
          <w:rFonts w:ascii="Arial" w:hAnsi="Arial" w:cs="Arial"/>
          <w:sz w:val="24"/>
          <w:szCs w:val="24"/>
        </w:rPr>
        <w:t>Procesos o partes de procesos proporcionados por un</w:t>
      </w:r>
      <w:r w:rsidRPr="00035A90">
        <w:rPr>
          <w:rFonts w:ascii="Arial" w:hAnsi="Arial" w:cs="Arial"/>
          <w:spacing w:val="34"/>
          <w:sz w:val="24"/>
          <w:szCs w:val="24"/>
        </w:rPr>
        <w:t xml:space="preserve"> </w:t>
      </w:r>
      <w:r w:rsidRPr="00035A90">
        <w:rPr>
          <w:rFonts w:ascii="Arial" w:hAnsi="Arial" w:cs="Arial"/>
          <w:sz w:val="24"/>
          <w:szCs w:val="24"/>
        </w:rPr>
        <w:t>proveedor externo</w:t>
      </w:r>
    </w:p>
    <w:p w14:paraId="14BD4503" w14:textId="0D1C9545" w:rsidR="006A4A6B" w:rsidRPr="00035A90" w:rsidRDefault="00813BCE" w:rsidP="00813BCE">
      <w:pPr>
        <w:pStyle w:val="Sinespaciado"/>
        <w:ind w:left="863"/>
        <w:rPr>
          <w:rFonts w:ascii="Arial" w:eastAsia="Arial" w:hAnsi="Arial" w:cs="Arial"/>
          <w:sz w:val="24"/>
          <w:szCs w:val="24"/>
        </w:rPr>
      </w:pPr>
      <w:r w:rsidRPr="00035A90">
        <w:rPr>
          <w:rFonts w:ascii="Arial" w:hAnsi="Arial" w:cs="Arial"/>
          <w:sz w:val="24"/>
          <w:szCs w:val="24"/>
        </w:rPr>
        <w:t>como resultado de una decisión de Cortolima</w:t>
      </w:r>
    </w:p>
    <w:p w14:paraId="714B8267" w14:textId="77777777" w:rsidR="006A4A6B" w:rsidRPr="000127AA" w:rsidRDefault="006A4A6B" w:rsidP="00813BCE">
      <w:pPr>
        <w:pStyle w:val="Sinespaciado"/>
        <w:rPr>
          <w:rFonts w:ascii="Arial" w:eastAsia="Arial" w:hAnsi="Arial" w:cs="Arial"/>
          <w:b/>
          <w:color w:val="70AD47" w:themeColor="accent6"/>
          <w:sz w:val="24"/>
          <w:szCs w:val="24"/>
        </w:rPr>
      </w:pPr>
    </w:p>
    <w:p w14:paraId="429C4BCF" w14:textId="77777777" w:rsidR="008C63D8" w:rsidRPr="000127AA" w:rsidRDefault="008C63D8">
      <w:pPr>
        <w:jc w:val="both"/>
        <w:rPr>
          <w:rFonts w:ascii="Arial" w:eastAsia="Arial" w:hAnsi="Arial" w:cs="Arial"/>
          <w:b/>
          <w:color w:val="70AD47" w:themeColor="accent6"/>
          <w:sz w:val="24"/>
          <w:szCs w:val="24"/>
        </w:rPr>
      </w:pPr>
    </w:p>
    <w:p w14:paraId="49EBE331" w14:textId="26CDDCCC" w:rsidR="00CB78AC" w:rsidRPr="00C94A3D" w:rsidRDefault="00B270DF">
      <w:pPr>
        <w:jc w:val="both"/>
        <w:rPr>
          <w:rFonts w:ascii="Arial" w:eastAsia="Arial" w:hAnsi="Arial" w:cs="Arial"/>
          <w:b/>
          <w:sz w:val="24"/>
          <w:szCs w:val="24"/>
        </w:rPr>
      </w:pPr>
      <w:r w:rsidRPr="00C94A3D">
        <w:rPr>
          <w:rFonts w:ascii="Arial" w:eastAsia="Arial" w:hAnsi="Arial" w:cs="Arial"/>
          <w:b/>
          <w:sz w:val="24"/>
          <w:szCs w:val="24"/>
        </w:rPr>
        <w:t>5.5 MAPA DE PROCESOS</w:t>
      </w:r>
    </w:p>
    <w:p w14:paraId="7977BD51" w14:textId="77777777" w:rsidR="00CB78AC" w:rsidRPr="00C94A3D" w:rsidRDefault="00B270DF">
      <w:pPr>
        <w:tabs>
          <w:tab w:val="left" w:pos="0"/>
        </w:tabs>
        <w:spacing w:line="276" w:lineRule="auto"/>
        <w:jc w:val="both"/>
        <w:rPr>
          <w:rFonts w:ascii="Arial" w:eastAsia="Arial" w:hAnsi="Arial" w:cs="Arial"/>
          <w:sz w:val="24"/>
          <w:szCs w:val="24"/>
        </w:rPr>
      </w:pPr>
      <w:r w:rsidRPr="00C94A3D">
        <w:rPr>
          <w:rFonts w:ascii="Arial" w:eastAsia="Arial" w:hAnsi="Arial" w:cs="Arial"/>
          <w:sz w:val="24"/>
          <w:szCs w:val="24"/>
        </w:rPr>
        <w:t xml:space="preserve">La Corporación establece, implementa, mantiene y mejora permanentemente el Sistema de Gestión Integrado HSEQ, incluyendo los procesos necesarios para la gestión y sus respectivas interacciones de conformidad con los requisitos de las normas aplicables a este Sistema de Gestión Integrado. </w:t>
      </w:r>
    </w:p>
    <w:p w14:paraId="01A6C98F" w14:textId="77777777" w:rsidR="00CB78AC" w:rsidRPr="00C94A3D" w:rsidRDefault="00B270DF">
      <w:pPr>
        <w:tabs>
          <w:tab w:val="left" w:pos="0"/>
        </w:tabs>
        <w:spacing w:line="276" w:lineRule="auto"/>
        <w:jc w:val="both"/>
        <w:rPr>
          <w:rFonts w:ascii="Arial" w:eastAsia="Arial" w:hAnsi="Arial" w:cs="Arial"/>
          <w:sz w:val="24"/>
          <w:szCs w:val="24"/>
        </w:rPr>
      </w:pPr>
      <w:r w:rsidRPr="00C94A3D">
        <w:rPr>
          <w:rFonts w:ascii="Arial" w:eastAsia="Arial" w:hAnsi="Arial" w:cs="Arial"/>
          <w:sz w:val="24"/>
          <w:szCs w:val="24"/>
        </w:rPr>
        <w:t>En respuesta a los lineamientos del MIPG y las normas ISO 9001:2015, ISO 14001:2015, ISO 45001:2018, la Corporación promueve la adopción de un enfoque a procesos desarrollando e implementando el Sistema de Gestión Integrado basado en la mejora continua y la contribución a la eficiencia y la eficacia en la gestión de la Corporación.</w:t>
      </w:r>
    </w:p>
    <w:p w14:paraId="768F339C" w14:textId="77777777" w:rsidR="00CB78AC" w:rsidRPr="00C94A3D" w:rsidRDefault="00B270DF">
      <w:pPr>
        <w:tabs>
          <w:tab w:val="left" w:pos="0"/>
        </w:tabs>
        <w:spacing w:line="276" w:lineRule="auto"/>
        <w:jc w:val="both"/>
        <w:rPr>
          <w:rFonts w:ascii="Arial" w:eastAsia="Arial" w:hAnsi="Arial" w:cs="Arial"/>
          <w:sz w:val="24"/>
          <w:szCs w:val="24"/>
        </w:rPr>
      </w:pPr>
      <w:r w:rsidRPr="00C94A3D">
        <w:rPr>
          <w:rFonts w:ascii="Arial" w:eastAsia="Arial" w:hAnsi="Arial" w:cs="Arial"/>
          <w:sz w:val="24"/>
          <w:szCs w:val="24"/>
        </w:rPr>
        <w:t xml:space="preserve">Por ello, se determinaron los procesos necesarios, estableciendo las entradas y salidas, sus secuencias e interacciones, la aplicación de criterios y métodos que aseguren la operación eficaz y el control de los mismos, así como la asignación de recursos y disponibilidad de estos, las responsabilidades y autoridad frente a los procesos. Así mismo, el abordaje de los riesgos y oportunidades, evaluando los procesos con el fin de implementar los cambios necesarios que aseguren los resultados previstos en la gestión de los procesos, buscando permanentemente la mejora en el desempeño del Sistema de Gestión Integrado. </w:t>
      </w:r>
    </w:p>
    <w:p w14:paraId="6EBBDE82" w14:textId="77777777" w:rsidR="00CB78AC" w:rsidRPr="00C94A3D" w:rsidRDefault="00B270DF">
      <w:pPr>
        <w:spacing w:line="276" w:lineRule="auto"/>
        <w:jc w:val="both"/>
        <w:rPr>
          <w:rFonts w:ascii="Arial" w:eastAsia="Arial" w:hAnsi="Arial" w:cs="Arial"/>
          <w:sz w:val="24"/>
          <w:szCs w:val="24"/>
        </w:rPr>
      </w:pPr>
      <w:r w:rsidRPr="00C94A3D">
        <w:rPr>
          <w:rFonts w:ascii="Arial" w:eastAsia="Arial" w:hAnsi="Arial" w:cs="Arial"/>
          <w:sz w:val="24"/>
          <w:szCs w:val="24"/>
        </w:rPr>
        <w:t xml:space="preserve">Una vez determinados los procesos, se representan gráficamente en el </w:t>
      </w:r>
      <w:r w:rsidRPr="00C94A3D">
        <w:rPr>
          <w:rFonts w:ascii="Arial" w:eastAsia="Arial" w:hAnsi="Arial" w:cs="Arial"/>
          <w:b/>
          <w:sz w:val="24"/>
          <w:szCs w:val="24"/>
        </w:rPr>
        <w:t>MAPA DE PROCESOS</w:t>
      </w:r>
      <w:r w:rsidRPr="00C94A3D">
        <w:rPr>
          <w:rFonts w:ascii="Arial" w:eastAsia="Arial" w:hAnsi="Arial" w:cs="Arial"/>
          <w:sz w:val="24"/>
          <w:szCs w:val="24"/>
        </w:rPr>
        <w:t xml:space="preserve"> que se visualiza mediante una figura concéntrica, que ubica los procesos de acuerdo con su quehacer en estratégicos, misionales, de apoyo y de evaluación,  para su respectiva interacción, se desarrolla la </w:t>
      </w:r>
      <w:r w:rsidRPr="00C94A3D">
        <w:rPr>
          <w:rFonts w:ascii="Arial" w:eastAsia="Arial" w:hAnsi="Arial" w:cs="Arial"/>
          <w:b/>
          <w:sz w:val="24"/>
          <w:szCs w:val="24"/>
        </w:rPr>
        <w:t xml:space="preserve">CARACTERIZACIÓN DE CADA UNO DE LOS PROCESOS </w:t>
      </w:r>
      <w:r w:rsidRPr="00C94A3D">
        <w:rPr>
          <w:rFonts w:ascii="Arial" w:eastAsia="Arial" w:hAnsi="Arial" w:cs="Arial"/>
          <w:sz w:val="24"/>
          <w:szCs w:val="24"/>
        </w:rPr>
        <w:t xml:space="preserve">facilitando así la descripción del funcionamiento del proceso a través de la identificación de elementos esenciales </w:t>
      </w:r>
      <w:r w:rsidRPr="00C94A3D">
        <w:rPr>
          <w:rFonts w:ascii="Arial" w:eastAsia="Arial" w:hAnsi="Arial" w:cs="Arial"/>
          <w:sz w:val="24"/>
          <w:szCs w:val="24"/>
        </w:rPr>
        <w:lastRenderedPageBreak/>
        <w:t>como entradas, actividades, salidas, recursos, indicadores, documentos y formatos que permiten la gestión y control de cada proceso.</w:t>
      </w:r>
    </w:p>
    <w:p w14:paraId="385409C1" w14:textId="77777777" w:rsidR="00CB78AC" w:rsidRPr="00C94A3D" w:rsidRDefault="00CB78AC">
      <w:pPr>
        <w:spacing w:after="0" w:line="240" w:lineRule="auto"/>
        <w:jc w:val="both"/>
        <w:rPr>
          <w:rFonts w:ascii="Arial" w:eastAsia="Arial" w:hAnsi="Arial" w:cs="Arial"/>
          <w:sz w:val="24"/>
          <w:szCs w:val="24"/>
        </w:rPr>
      </w:pPr>
    </w:p>
    <w:p w14:paraId="0B06F394" w14:textId="77777777"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sz w:val="24"/>
          <w:szCs w:val="24"/>
        </w:rPr>
        <w:t>Este se compone de:</w:t>
      </w:r>
    </w:p>
    <w:p w14:paraId="24BB2CAA" w14:textId="77777777" w:rsidR="00CB78AC" w:rsidRPr="00C94A3D" w:rsidRDefault="00CB78AC">
      <w:pPr>
        <w:spacing w:after="0" w:line="240" w:lineRule="auto"/>
        <w:jc w:val="both"/>
        <w:rPr>
          <w:rFonts w:ascii="Arial" w:eastAsia="Arial" w:hAnsi="Arial" w:cs="Arial"/>
          <w:sz w:val="24"/>
          <w:szCs w:val="24"/>
        </w:rPr>
      </w:pPr>
    </w:p>
    <w:p w14:paraId="3BAD3C91" w14:textId="77777777"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b/>
          <w:sz w:val="24"/>
          <w:szCs w:val="24"/>
        </w:rPr>
        <w:t>3 procesos estratégicos</w:t>
      </w:r>
      <w:r w:rsidRPr="00C94A3D">
        <w:rPr>
          <w:rFonts w:ascii="Arial" w:eastAsia="Arial" w:hAnsi="Arial" w:cs="Arial"/>
          <w:sz w:val="24"/>
          <w:szCs w:val="24"/>
        </w:rPr>
        <w:t>: 1) Relacionamiento estratégico, 2) Direccionamiento estratégico TIC y, 3) Planeación Institucional y Direccionamiento Estratégico.</w:t>
      </w:r>
    </w:p>
    <w:p w14:paraId="7FF95319" w14:textId="77777777" w:rsidR="00CB78AC" w:rsidRPr="00C94A3D" w:rsidRDefault="00CB78AC">
      <w:pPr>
        <w:spacing w:after="0" w:line="240" w:lineRule="auto"/>
        <w:jc w:val="both"/>
        <w:rPr>
          <w:rFonts w:ascii="Arial" w:eastAsia="Arial" w:hAnsi="Arial" w:cs="Arial"/>
          <w:sz w:val="24"/>
          <w:szCs w:val="24"/>
        </w:rPr>
      </w:pPr>
    </w:p>
    <w:p w14:paraId="1AF5F0C7" w14:textId="77777777"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b/>
          <w:sz w:val="24"/>
          <w:szCs w:val="24"/>
        </w:rPr>
        <w:t>4 procesos Misionales:</w:t>
      </w:r>
      <w:r w:rsidRPr="00C94A3D">
        <w:rPr>
          <w:rFonts w:ascii="Arial" w:eastAsia="Arial" w:hAnsi="Arial" w:cs="Arial"/>
          <w:sz w:val="24"/>
          <w:szCs w:val="24"/>
        </w:rPr>
        <w:t xml:space="preserve"> 1) Planificación Ambiental Sostenible, 2) Desarrollo Ambiental Sostenible, 3) Autorizaciones, permisos y Licencias Ambientales y 4) Control, Seguimiento, Vigilancia y Sancionatorio.</w:t>
      </w:r>
    </w:p>
    <w:p w14:paraId="6822BE29" w14:textId="77777777" w:rsidR="00CB78AC" w:rsidRPr="00C94A3D" w:rsidRDefault="00CB78AC">
      <w:pPr>
        <w:spacing w:after="0" w:line="240" w:lineRule="auto"/>
        <w:jc w:val="both"/>
        <w:rPr>
          <w:rFonts w:ascii="Arial" w:eastAsia="Arial" w:hAnsi="Arial" w:cs="Arial"/>
          <w:sz w:val="24"/>
          <w:szCs w:val="24"/>
        </w:rPr>
      </w:pPr>
    </w:p>
    <w:p w14:paraId="17E609C2" w14:textId="77777777"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b/>
          <w:sz w:val="24"/>
          <w:szCs w:val="24"/>
        </w:rPr>
        <w:t>9 procesos de apoyo:</w:t>
      </w:r>
      <w:r w:rsidRPr="00C94A3D">
        <w:rPr>
          <w:rFonts w:ascii="Arial" w:eastAsia="Arial" w:hAnsi="Arial" w:cs="Arial"/>
          <w:sz w:val="24"/>
          <w:szCs w:val="24"/>
        </w:rPr>
        <w:t xml:space="preserve"> 1) Gestión Administrativa, 2) Servicio al Ciudadano, 3) Gestión Financiera, 4) Gestión del Talento humano, 5) Gestión de Ingresos, 6) Gestión de Contratación, 7) Defensa Jurídica, 8) Gestión Soporte TIC y 9) Gestión Documental.</w:t>
      </w:r>
    </w:p>
    <w:p w14:paraId="6F11094D" w14:textId="77777777" w:rsidR="00CB78AC" w:rsidRPr="00C94A3D" w:rsidRDefault="00CB78AC">
      <w:pPr>
        <w:spacing w:after="0" w:line="240" w:lineRule="auto"/>
        <w:jc w:val="both"/>
        <w:rPr>
          <w:rFonts w:ascii="Arial" w:eastAsia="Arial" w:hAnsi="Arial" w:cs="Arial"/>
          <w:sz w:val="24"/>
          <w:szCs w:val="24"/>
        </w:rPr>
      </w:pPr>
    </w:p>
    <w:p w14:paraId="7B9EC728" w14:textId="77777777"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b/>
          <w:sz w:val="24"/>
          <w:szCs w:val="24"/>
        </w:rPr>
        <w:t>1 proceso de Evaluación:</w:t>
      </w:r>
      <w:r w:rsidRPr="00C94A3D">
        <w:rPr>
          <w:rFonts w:ascii="Arial" w:eastAsia="Arial" w:hAnsi="Arial" w:cs="Arial"/>
          <w:sz w:val="24"/>
          <w:szCs w:val="24"/>
        </w:rPr>
        <w:t xml:space="preserve"> Evaluación Institucional.</w:t>
      </w:r>
    </w:p>
    <w:p w14:paraId="154B30DC" w14:textId="77777777" w:rsidR="00CB78AC" w:rsidRPr="00C94A3D" w:rsidRDefault="00CB78AC">
      <w:pPr>
        <w:spacing w:after="0" w:line="240" w:lineRule="auto"/>
        <w:jc w:val="both"/>
        <w:rPr>
          <w:rFonts w:ascii="Arial" w:eastAsia="Arial" w:hAnsi="Arial" w:cs="Arial"/>
          <w:sz w:val="24"/>
          <w:szCs w:val="24"/>
        </w:rPr>
      </w:pPr>
    </w:p>
    <w:p w14:paraId="009E2DFC" w14:textId="77777777"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sz w:val="24"/>
          <w:szCs w:val="24"/>
        </w:rPr>
        <w:t>Gráfico No. 2, Mapa de Procesos</w:t>
      </w:r>
    </w:p>
    <w:p w14:paraId="4F56C9A7" w14:textId="77777777" w:rsidR="00CB78AC" w:rsidRPr="00C94A3D" w:rsidRDefault="00B270DF">
      <w:pPr>
        <w:spacing w:after="0" w:line="240" w:lineRule="auto"/>
        <w:jc w:val="center"/>
        <w:rPr>
          <w:rFonts w:ascii="Arial" w:eastAsia="Arial" w:hAnsi="Arial" w:cs="Arial"/>
          <w:sz w:val="24"/>
          <w:szCs w:val="24"/>
        </w:rPr>
      </w:pPr>
      <w:r w:rsidRPr="00C94A3D">
        <w:rPr>
          <w:rFonts w:ascii="Arial" w:eastAsia="Arial" w:hAnsi="Arial" w:cs="Arial"/>
          <w:noProof/>
          <w:sz w:val="24"/>
          <w:szCs w:val="24"/>
        </w:rPr>
        <w:lastRenderedPageBreak/>
        <w:drawing>
          <wp:inline distT="0" distB="0" distL="0" distR="0" wp14:anchorId="6E014004" wp14:editId="4101DD54">
            <wp:extent cx="4969303" cy="4258067"/>
            <wp:effectExtent l="0" t="0" r="0" b="0"/>
            <wp:docPr id="2048460034" name="image15.jpg" descr="mapa deprocesoscortolima"/>
            <wp:cNvGraphicFramePr/>
            <a:graphic xmlns:a="http://schemas.openxmlformats.org/drawingml/2006/main">
              <a:graphicData uri="http://schemas.openxmlformats.org/drawingml/2006/picture">
                <pic:pic xmlns:pic="http://schemas.openxmlformats.org/drawingml/2006/picture">
                  <pic:nvPicPr>
                    <pic:cNvPr id="0" name="image15.jpg" descr="mapa deprocesoscortolima"/>
                    <pic:cNvPicPr preferRelativeResize="0"/>
                  </pic:nvPicPr>
                  <pic:blipFill>
                    <a:blip r:embed="rId14"/>
                    <a:srcRect/>
                    <a:stretch>
                      <a:fillRect/>
                    </a:stretch>
                  </pic:blipFill>
                  <pic:spPr>
                    <a:xfrm>
                      <a:off x="0" y="0"/>
                      <a:ext cx="4969303" cy="4258067"/>
                    </a:xfrm>
                    <a:prstGeom prst="rect">
                      <a:avLst/>
                    </a:prstGeom>
                    <a:ln/>
                  </pic:spPr>
                </pic:pic>
              </a:graphicData>
            </a:graphic>
          </wp:inline>
        </w:drawing>
      </w:r>
    </w:p>
    <w:p w14:paraId="4F82F2D8"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ab/>
      </w:r>
    </w:p>
    <w:p w14:paraId="6DAB3257"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Fuente: corporación autónoma regional del Tolima</w:t>
      </w:r>
    </w:p>
    <w:p w14:paraId="5BB726B2" w14:textId="77777777" w:rsidR="00CB78AC" w:rsidRDefault="00CB78AC">
      <w:pPr>
        <w:shd w:val="clear" w:color="auto" w:fill="FFFFFF"/>
        <w:jc w:val="both"/>
        <w:rPr>
          <w:rFonts w:ascii="Arial" w:eastAsia="Arial" w:hAnsi="Arial" w:cs="Arial"/>
          <w:b/>
          <w:sz w:val="24"/>
          <w:szCs w:val="24"/>
        </w:rPr>
      </w:pPr>
    </w:p>
    <w:p w14:paraId="1C545481" w14:textId="4C35D3F0" w:rsidR="00CB78AC" w:rsidRPr="00184EE4" w:rsidRDefault="00B270DF">
      <w:pPr>
        <w:shd w:val="clear" w:color="auto" w:fill="FFFFFF"/>
        <w:jc w:val="both"/>
        <w:rPr>
          <w:rFonts w:ascii="Arial" w:eastAsia="Arial" w:hAnsi="Arial" w:cs="Arial"/>
          <w:b/>
          <w:sz w:val="24"/>
          <w:szCs w:val="24"/>
        </w:rPr>
      </w:pPr>
      <w:r w:rsidRPr="00184EE4">
        <w:rPr>
          <w:rFonts w:ascii="Arial" w:eastAsia="Arial" w:hAnsi="Arial" w:cs="Arial"/>
          <w:b/>
          <w:sz w:val="24"/>
          <w:szCs w:val="24"/>
        </w:rPr>
        <w:t>5.6 MODELO INTEGRADO DE PLANEACION Y GESTION – MIPG</w:t>
      </w:r>
    </w:p>
    <w:p w14:paraId="6A3AAA88" w14:textId="77777777" w:rsidR="00CB78AC" w:rsidRPr="00184EE4" w:rsidRDefault="00B270DF">
      <w:pPr>
        <w:shd w:val="clear" w:color="auto" w:fill="FFFFFF"/>
        <w:jc w:val="both"/>
        <w:rPr>
          <w:rFonts w:ascii="Arial" w:eastAsia="Arial" w:hAnsi="Arial" w:cs="Arial"/>
          <w:sz w:val="24"/>
          <w:szCs w:val="24"/>
        </w:rPr>
      </w:pPr>
      <w:r w:rsidRPr="00184EE4">
        <w:rPr>
          <w:rFonts w:ascii="Arial" w:eastAsia="Arial" w:hAnsi="Arial" w:cs="Arial"/>
          <w:sz w:val="24"/>
          <w:szCs w:val="24"/>
        </w:rPr>
        <w:t xml:space="preserve">La corporación autónoma regional del Tolima , tiene implementado el modelo integrado de planeación y gestión – MIPG, el cual opera a través de un conjunto de 7 dimensiones que agrupan las políticas de gestión y desempeño institucional (Talento Humano, Direccionamiento estratégico y Planeación, Gestión con valores para resultados, Evaluación de resultados, Información y comunicación, Gestión del conocimiento y Control Interno), implementadas de manera articulada e </w:t>
      </w:r>
      <w:r w:rsidRPr="00184EE4">
        <w:rPr>
          <w:rFonts w:ascii="Arial" w:eastAsia="Arial" w:hAnsi="Arial" w:cs="Arial"/>
          <w:sz w:val="24"/>
          <w:szCs w:val="24"/>
        </w:rPr>
        <w:lastRenderedPageBreak/>
        <w:t>intercomunicada, permitirán que MIPG funcione.. como se muestra en la siguiente figura</w:t>
      </w:r>
    </w:p>
    <w:p w14:paraId="67AD2328" w14:textId="77777777" w:rsidR="00CB78AC" w:rsidRPr="00184EE4" w:rsidRDefault="00CB78AC">
      <w:pPr>
        <w:shd w:val="clear" w:color="auto" w:fill="FFFFFF"/>
        <w:jc w:val="both"/>
        <w:rPr>
          <w:rFonts w:ascii="Arial" w:eastAsia="Arial" w:hAnsi="Arial" w:cs="Arial"/>
          <w:sz w:val="24"/>
          <w:szCs w:val="24"/>
        </w:rPr>
      </w:pPr>
    </w:p>
    <w:p w14:paraId="782AAA1E" w14:textId="77777777" w:rsidR="00CB78AC" w:rsidRPr="00184EE4" w:rsidRDefault="00B270DF">
      <w:pPr>
        <w:shd w:val="clear" w:color="auto" w:fill="FFFFFF"/>
        <w:jc w:val="both"/>
        <w:rPr>
          <w:rFonts w:ascii="Arial" w:eastAsia="Arial" w:hAnsi="Arial" w:cs="Arial"/>
          <w:sz w:val="24"/>
          <w:szCs w:val="24"/>
        </w:rPr>
      </w:pPr>
      <w:r w:rsidRPr="00184EE4">
        <w:rPr>
          <w:noProof/>
        </w:rPr>
        <w:drawing>
          <wp:inline distT="0" distB="0" distL="0" distR="0" wp14:anchorId="7F94AD5D" wp14:editId="05CBBE6D">
            <wp:extent cx="5621017" cy="3950041"/>
            <wp:effectExtent l="0" t="0" r="0" b="0"/>
            <wp:docPr id="2048460033"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5"/>
                    <a:srcRect/>
                    <a:stretch>
                      <a:fillRect/>
                    </a:stretch>
                  </pic:blipFill>
                  <pic:spPr>
                    <a:xfrm>
                      <a:off x="0" y="0"/>
                      <a:ext cx="5621017" cy="3950041"/>
                    </a:xfrm>
                    <a:prstGeom prst="rect">
                      <a:avLst/>
                    </a:prstGeom>
                    <a:ln/>
                  </pic:spPr>
                </pic:pic>
              </a:graphicData>
            </a:graphic>
          </wp:inline>
        </w:drawing>
      </w:r>
    </w:p>
    <w:p w14:paraId="17CD3304" w14:textId="77777777" w:rsidR="00CB78AC" w:rsidRPr="00184EE4" w:rsidRDefault="00B270DF">
      <w:pPr>
        <w:shd w:val="clear" w:color="auto" w:fill="FFFFFF"/>
        <w:rPr>
          <w:rFonts w:ascii="Arial" w:eastAsia="Arial" w:hAnsi="Arial" w:cs="Arial"/>
          <w:sz w:val="24"/>
          <w:szCs w:val="24"/>
        </w:rPr>
      </w:pPr>
      <w:r w:rsidRPr="00184EE4">
        <w:rPr>
          <w:rFonts w:ascii="Arial" w:eastAsia="Arial" w:hAnsi="Arial" w:cs="Arial"/>
          <w:sz w:val="24"/>
          <w:szCs w:val="24"/>
        </w:rPr>
        <w:t>Fuente: Función pública 2020</w:t>
      </w:r>
    </w:p>
    <w:p w14:paraId="362AEC82" w14:textId="77777777" w:rsidR="00CB78AC" w:rsidRPr="00184EE4" w:rsidRDefault="00CB78AC">
      <w:pPr>
        <w:shd w:val="clear" w:color="auto" w:fill="FFFFFF"/>
        <w:rPr>
          <w:rFonts w:ascii="Arial" w:eastAsia="Arial" w:hAnsi="Arial" w:cs="Arial"/>
          <w:sz w:val="24"/>
          <w:szCs w:val="24"/>
        </w:rPr>
      </w:pPr>
    </w:p>
    <w:p w14:paraId="27BFF8B7" w14:textId="77777777" w:rsidR="00CB78AC" w:rsidRPr="00184EE4" w:rsidRDefault="00CB78AC">
      <w:pPr>
        <w:shd w:val="clear" w:color="auto" w:fill="FFFFFF"/>
        <w:rPr>
          <w:rFonts w:ascii="Arial" w:eastAsia="Arial" w:hAnsi="Arial" w:cs="Arial"/>
          <w:sz w:val="24"/>
          <w:szCs w:val="24"/>
        </w:rPr>
      </w:pPr>
    </w:p>
    <w:p w14:paraId="0AB554E2" w14:textId="77777777" w:rsidR="00CB78AC" w:rsidRPr="00184EE4" w:rsidRDefault="00B270DF">
      <w:pPr>
        <w:shd w:val="clear" w:color="auto" w:fill="FFFFFF"/>
        <w:rPr>
          <w:rFonts w:ascii="Arial" w:eastAsia="Arial" w:hAnsi="Arial" w:cs="Arial"/>
          <w:b/>
          <w:sz w:val="24"/>
          <w:szCs w:val="24"/>
        </w:rPr>
      </w:pPr>
      <w:r w:rsidRPr="00184EE4">
        <w:rPr>
          <w:rFonts w:ascii="Arial" w:eastAsia="Arial" w:hAnsi="Arial" w:cs="Arial"/>
          <w:b/>
          <w:sz w:val="24"/>
          <w:szCs w:val="24"/>
        </w:rPr>
        <w:t>5.7 INDICES DE DESEMPEÑO INSTITUCIONAL</w:t>
      </w:r>
    </w:p>
    <w:p w14:paraId="698611C1" w14:textId="77777777" w:rsidR="00CB78AC" w:rsidRPr="00184EE4" w:rsidRDefault="00B270DF">
      <w:pPr>
        <w:shd w:val="clear" w:color="auto" w:fill="FFFFFF"/>
        <w:jc w:val="both"/>
        <w:rPr>
          <w:rFonts w:ascii="Arial" w:eastAsia="Arial" w:hAnsi="Arial" w:cs="Arial"/>
          <w:sz w:val="24"/>
          <w:szCs w:val="24"/>
        </w:rPr>
      </w:pPr>
      <w:r w:rsidRPr="00184EE4">
        <w:rPr>
          <w:rFonts w:ascii="Arial" w:eastAsia="Arial" w:hAnsi="Arial" w:cs="Arial"/>
          <w:sz w:val="24"/>
          <w:szCs w:val="24"/>
        </w:rPr>
        <w:t xml:space="preserve">CORTOLIMA ha presentado un gran avance en su proceso de implementación del Modelo Integrado de Planeación y Gestión MIPG, avance que se evidencia con la </w:t>
      </w:r>
      <w:r w:rsidRPr="00184EE4">
        <w:rPr>
          <w:rFonts w:ascii="Arial" w:eastAsia="Arial" w:hAnsi="Arial" w:cs="Arial"/>
          <w:sz w:val="24"/>
          <w:szCs w:val="24"/>
        </w:rPr>
        <w:lastRenderedPageBreak/>
        <w:t>formulación de los Planes Institucionales el resultado del seguimiento y monitoreo a los Planes institucionales consagrados en el Decreto Nacional 612 de 2018, con el cumplimiento del cronograma establecido con cada área responsable de los procesos de la Corporación. En cuanto a la implementación de MIPG y de acuerdo con las actividades incluidas en los Planes de acción establecidos, se presentan los siguientes avances por cada una de las dimensiones, en las cuales se agrupan las políticas de gestión y desempeño institucional de la Corporación.</w:t>
      </w:r>
    </w:p>
    <w:tbl>
      <w:tblPr>
        <w:tblStyle w:val="a1"/>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07"/>
        <w:gridCol w:w="2207"/>
        <w:gridCol w:w="2207"/>
        <w:gridCol w:w="2207"/>
      </w:tblGrid>
      <w:tr w:rsidR="00CB78AC" w:rsidRPr="00184EE4" w14:paraId="336EA9A7" w14:textId="77777777">
        <w:tc>
          <w:tcPr>
            <w:tcW w:w="8828" w:type="dxa"/>
            <w:gridSpan w:val="4"/>
          </w:tcPr>
          <w:p w14:paraId="57640708"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Avance matriz MIPG</w:t>
            </w:r>
          </w:p>
        </w:tc>
      </w:tr>
      <w:tr w:rsidR="00CB78AC" w:rsidRPr="00184EE4" w14:paraId="6C792B77" w14:textId="77777777">
        <w:tc>
          <w:tcPr>
            <w:tcW w:w="2207" w:type="dxa"/>
          </w:tcPr>
          <w:p w14:paraId="376F4D27"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Dimensión</w:t>
            </w:r>
          </w:p>
        </w:tc>
        <w:tc>
          <w:tcPr>
            <w:tcW w:w="2207" w:type="dxa"/>
          </w:tcPr>
          <w:p w14:paraId="43EF90B5"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Política</w:t>
            </w:r>
          </w:p>
        </w:tc>
        <w:tc>
          <w:tcPr>
            <w:tcW w:w="2207" w:type="dxa"/>
          </w:tcPr>
          <w:p w14:paraId="588F4ACA"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Avance político</w:t>
            </w:r>
          </w:p>
        </w:tc>
        <w:tc>
          <w:tcPr>
            <w:tcW w:w="2207" w:type="dxa"/>
          </w:tcPr>
          <w:p w14:paraId="0C351BD3"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Avance dimensión</w:t>
            </w:r>
          </w:p>
        </w:tc>
      </w:tr>
      <w:tr w:rsidR="00CB78AC" w:rsidRPr="00184EE4" w14:paraId="0D32F9FD" w14:textId="77777777">
        <w:tc>
          <w:tcPr>
            <w:tcW w:w="2207" w:type="dxa"/>
            <w:vMerge w:val="restart"/>
          </w:tcPr>
          <w:p w14:paraId="7F856ECF"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Gestión estratégica del talento humano</w:t>
            </w:r>
          </w:p>
        </w:tc>
        <w:tc>
          <w:tcPr>
            <w:tcW w:w="2207" w:type="dxa"/>
          </w:tcPr>
          <w:p w14:paraId="3CF901B2"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Talento humano</w:t>
            </w:r>
          </w:p>
        </w:tc>
        <w:tc>
          <w:tcPr>
            <w:tcW w:w="2207" w:type="dxa"/>
          </w:tcPr>
          <w:p w14:paraId="37C2E54D"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90.3%</w:t>
            </w:r>
          </w:p>
        </w:tc>
        <w:tc>
          <w:tcPr>
            <w:tcW w:w="2207" w:type="dxa"/>
            <w:vMerge w:val="restart"/>
          </w:tcPr>
          <w:p w14:paraId="4AE39A6E" w14:textId="77777777" w:rsidR="00CB78AC" w:rsidRPr="00184EE4" w:rsidRDefault="00CB78AC">
            <w:pPr>
              <w:jc w:val="center"/>
              <w:rPr>
                <w:rFonts w:ascii="Arial" w:eastAsia="Arial" w:hAnsi="Arial" w:cs="Arial"/>
                <w:sz w:val="24"/>
                <w:szCs w:val="24"/>
              </w:rPr>
            </w:pPr>
          </w:p>
          <w:p w14:paraId="18A8578A"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92.15%</w:t>
            </w:r>
          </w:p>
        </w:tc>
      </w:tr>
      <w:tr w:rsidR="00CB78AC" w:rsidRPr="00184EE4" w14:paraId="22E08E39" w14:textId="77777777">
        <w:tc>
          <w:tcPr>
            <w:tcW w:w="2207" w:type="dxa"/>
            <w:vMerge/>
          </w:tcPr>
          <w:p w14:paraId="77AD22DE"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14:paraId="481F952F"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Integridad</w:t>
            </w:r>
          </w:p>
        </w:tc>
        <w:tc>
          <w:tcPr>
            <w:tcW w:w="2207" w:type="dxa"/>
          </w:tcPr>
          <w:p w14:paraId="7EAB13B2" w14:textId="77777777" w:rsidR="00CB78AC" w:rsidRPr="00184EE4" w:rsidRDefault="00CB78AC">
            <w:pPr>
              <w:jc w:val="center"/>
              <w:rPr>
                <w:rFonts w:ascii="Arial" w:eastAsia="Arial" w:hAnsi="Arial" w:cs="Arial"/>
                <w:sz w:val="24"/>
                <w:szCs w:val="24"/>
              </w:rPr>
            </w:pPr>
          </w:p>
          <w:p w14:paraId="041F9BE3"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94%</w:t>
            </w:r>
          </w:p>
        </w:tc>
        <w:tc>
          <w:tcPr>
            <w:tcW w:w="2207" w:type="dxa"/>
            <w:vMerge/>
          </w:tcPr>
          <w:p w14:paraId="4BAC0FA2"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14:paraId="4DFA7A69" w14:textId="77777777">
        <w:tc>
          <w:tcPr>
            <w:tcW w:w="2207" w:type="dxa"/>
          </w:tcPr>
          <w:p w14:paraId="1BBCE86A"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Direccionamiento estratégico y planeación</w:t>
            </w:r>
          </w:p>
        </w:tc>
        <w:tc>
          <w:tcPr>
            <w:tcW w:w="2207" w:type="dxa"/>
          </w:tcPr>
          <w:p w14:paraId="392CFDD4"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Planeación institucional</w:t>
            </w:r>
          </w:p>
        </w:tc>
        <w:tc>
          <w:tcPr>
            <w:tcW w:w="2207" w:type="dxa"/>
          </w:tcPr>
          <w:p w14:paraId="0E128742" w14:textId="77777777" w:rsidR="00CB78AC" w:rsidRPr="00184EE4" w:rsidRDefault="00CB78AC">
            <w:pPr>
              <w:jc w:val="center"/>
              <w:rPr>
                <w:rFonts w:ascii="Arial" w:eastAsia="Arial" w:hAnsi="Arial" w:cs="Arial"/>
                <w:sz w:val="24"/>
                <w:szCs w:val="24"/>
              </w:rPr>
            </w:pPr>
          </w:p>
          <w:p w14:paraId="77DBAF43"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98.2%</w:t>
            </w:r>
          </w:p>
        </w:tc>
        <w:tc>
          <w:tcPr>
            <w:tcW w:w="2207" w:type="dxa"/>
          </w:tcPr>
          <w:p w14:paraId="41DF97B3" w14:textId="77777777" w:rsidR="00CB78AC" w:rsidRPr="00184EE4" w:rsidRDefault="00CB78AC">
            <w:pPr>
              <w:jc w:val="center"/>
              <w:rPr>
                <w:rFonts w:ascii="Arial" w:eastAsia="Arial" w:hAnsi="Arial" w:cs="Arial"/>
                <w:sz w:val="24"/>
                <w:szCs w:val="24"/>
              </w:rPr>
            </w:pPr>
          </w:p>
          <w:p w14:paraId="39CB7955"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98.2%</w:t>
            </w:r>
          </w:p>
        </w:tc>
      </w:tr>
      <w:tr w:rsidR="00CB78AC" w:rsidRPr="00184EE4" w14:paraId="676FA012" w14:textId="77777777">
        <w:tc>
          <w:tcPr>
            <w:tcW w:w="2207" w:type="dxa"/>
            <w:vMerge w:val="restart"/>
          </w:tcPr>
          <w:p w14:paraId="1D36E164" w14:textId="77777777" w:rsidR="00CB78AC" w:rsidRPr="00184EE4" w:rsidRDefault="00CB78AC">
            <w:pPr>
              <w:jc w:val="center"/>
              <w:rPr>
                <w:rFonts w:ascii="Arial" w:eastAsia="Arial" w:hAnsi="Arial" w:cs="Arial"/>
                <w:sz w:val="24"/>
                <w:szCs w:val="24"/>
              </w:rPr>
            </w:pPr>
          </w:p>
          <w:p w14:paraId="5D718B99" w14:textId="77777777" w:rsidR="00CB78AC" w:rsidRPr="00184EE4" w:rsidRDefault="00CB78AC">
            <w:pPr>
              <w:jc w:val="center"/>
              <w:rPr>
                <w:rFonts w:ascii="Arial" w:eastAsia="Arial" w:hAnsi="Arial" w:cs="Arial"/>
                <w:sz w:val="24"/>
                <w:szCs w:val="24"/>
              </w:rPr>
            </w:pPr>
          </w:p>
          <w:p w14:paraId="6805575A" w14:textId="77777777" w:rsidR="00CB78AC" w:rsidRPr="00184EE4" w:rsidRDefault="00CB78AC">
            <w:pPr>
              <w:jc w:val="center"/>
              <w:rPr>
                <w:rFonts w:ascii="Arial" w:eastAsia="Arial" w:hAnsi="Arial" w:cs="Arial"/>
                <w:sz w:val="24"/>
                <w:szCs w:val="24"/>
              </w:rPr>
            </w:pPr>
          </w:p>
          <w:p w14:paraId="2FF511AE" w14:textId="77777777" w:rsidR="00CB78AC" w:rsidRPr="00184EE4" w:rsidRDefault="00CB78AC">
            <w:pPr>
              <w:jc w:val="center"/>
              <w:rPr>
                <w:rFonts w:ascii="Arial" w:eastAsia="Arial" w:hAnsi="Arial" w:cs="Arial"/>
                <w:sz w:val="24"/>
                <w:szCs w:val="24"/>
              </w:rPr>
            </w:pPr>
          </w:p>
          <w:p w14:paraId="67B40EF5" w14:textId="77777777" w:rsidR="00CB78AC" w:rsidRPr="00184EE4" w:rsidRDefault="00CB78AC">
            <w:pPr>
              <w:jc w:val="center"/>
              <w:rPr>
                <w:rFonts w:ascii="Arial" w:eastAsia="Arial" w:hAnsi="Arial" w:cs="Arial"/>
                <w:sz w:val="24"/>
                <w:szCs w:val="24"/>
              </w:rPr>
            </w:pPr>
          </w:p>
          <w:p w14:paraId="01AEC98A" w14:textId="77777777" w:rsidR="00CB78AC" w:rsidRPr="00184EE4" w:rsidRDefault="00CB78AC">
            <w:pPr>
              <w:jc w:val="center"/>
              <w:rPr>
                <w:rFonts w:ascii="Arial" w:eastAsia="Arial" w:hAnsi="Arial" w:cs="Arial"/>
                <w:sz w:val="24"/>
                <w:szCs w:val="24"/>
              </w:rPr>
            </w:pPr>
          </w:p>
          <w:p w14:paraId="29766244"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Gestión con valores para resultados</w:t>
            </w:r>
          </w:p>
        </w:tc>
        <w:tc>
          <w:tcPr>
            <w:tcW w:w="2207" w:type="dxa"/>
          </w:tcPr>
          <w:p w14:paraId="3DA487D9"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Fortalecimiento institucional y simplificación de procesos</w:t>
            </w:r>
          </w:p>
        </w:tc>
        <w:tc>
          <w:tcPr>
            <w:tcW w:w="2207" w:type="dxa"/>
          </w:tcPr>
          <w:p w14:paraId="6BFC62B3" w14:textId="77777777" w:rsidR="00CB78AC" w:rsidRPr="00184EE4" w:rsidRDefault="00CB78AC">
            <w:pPr>
              <w:jc w:val="center"/>
              <w:rPr>
                <w:rFonts w:ascii="Arial" w:eastAsia="Arial" w:hAnsi="Arial" w:cs="Arial"/>
                <w:sz w:val="24"/>
                <w:szCs w:val="24"/>
              </w:rPr>
            </w:pPr>
          </w:p>
          <w:p w14:paraId="4C63692F" w14:textId="77777777" w:rsidR="00CB78AC" w:rsidRPr="00184EE4" w:rsidRDefault="00CB78AC">
            <w:pPr>
              <w:jc w:val="center"/>
              <w:rPr>
                <w:rFonts w:ascii="Arial" w:eastAsia="Arial" w:hAnsi="Arial" w:cs="Arial"/>
                <w:sz w:val="24"/>
                <w:szCs w:val="24"/>
              </w:rPr>
            </w:pPr>
          </w:p>
          <w:p w14:paraId="1CC7092B"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98.3%</w:t>
            </w:r>
          </w:p>
        </w:tc>
        <w:tc>
          <w:tcPr>
            <w:tcW w:w="2207" w:type="dxa"/>
            <w:vMerge w:val="restart"/>
          </w:tcPr>
          <w:p w14:paraId="1AB768FA" w14:textId="77777777" w:rsidR="00CB78AC" w:rsidRPr="00184EE4" w:rsidRDefault="00CB78AC">
            <w:pPr>
              <w:jc w:val="center"/>
              <w:rPr>
                <w:rFonts w:ascii="Arial" w:eastAsia="Arial" w:hAnsi="Arial" w:cs="Arial"/>
                <w:sz w:val="24"/>
                <w:szCs w:val="24"/>
              </w:rPr>
            </w:pPr>
          </w:p>
          <w:p w14:paraId="0942F4B3" w14:textId="77777777" w:rsidR="00CB78AC" w:rsidRPr="00184EE4" w:rsidRDefault="00CB78AC">
            <w:pPr>
              <w:jc w:val="center"/>
              <w:rPr>
                <w:rFonts w:ascii="Arial" w:eastAsia="Arial" w:hAnsi="Arial" w:cs="Arial"/>
                <w:sz w:val="24"/>
                <w:szCs w:val="24"/>
              </w:rPr>
            </w:pPr>
          </w:p>
          <w:p w14:paraId="68B21B24" w14:textId="77777777" w:rsidR="00CB78AC" w:rsidRPr="00184EE4" w:rsidRDefault="00CB78AC">
            <w:pPr>
              <w:jc w:val="center"/>
              <w:rPr>
                <w:rFonts w:ascii="Arial" w:eastAsia="Arial" w:hAnsi="Arial" w:cs="Arial"/>
                <w:sz w:val="24"/>
                <w:szCs w:val="24"/>
              </w:rPr>
            </w:pPr>
          </w:p>
          <w:p w14:paraId="13C8230D" w14:textId="77777777" w:rsidR="00CB78AC" w:rsidRPr="00184EE4" w:rsidRDefault="00CB78AC">
            <w:pPr>
              <w:jc w:val="center"/>
              <w:rPr>
                <w:rFonts w:ascii="Arial" w:eastAsia="Arial" w:hAnsi="Arial" w:cs="Arial"/>
                <w:sz w:val="24"/>
                <w:szCs w:val="24"/>
              </w:rPr>
            </w:pPr>
          </w:p>
          <w:p w14:paraId="7FF55D92" w14:textId="77777777" w:rsidR="00CB78AC" w:rsidRPr="00184EE4" w:rsidRDefault="00CB78AC">
            <w:pPr>
              <w:jc w:val="center"/>
              <w:rPr>
                <w:rFonts w:ascii="Arial" w:eastAsia="Arial" w:hAnsi="Arial" w:cs="Arial"/>
                <w:sz w:val="24"/>
                <w:szCs w:val="24"/>
              </w:rPr>
            </w:pPr>
          </w:p>
          <w:p w14:paraId="03139E8E" w14:textId="77777777" w:rsidR="00CB78AC" w:rsidRPr="00184EE4" w:rsidRDefault="00CB78AC">
            <w:pPr>
              <w:jc w:val="center"/>
              <w:rPr>
                <w:rFonts w:ascii="Arial" w:eastAsia="Arial" w:hAnsi="Arial" w:cs="Arial"/>
                <w:sz w:val="24"/>
                <w:szCs w:val="24"/>
              </w:rPr>
            </w:pPr>
          </w:p>
          <w:p w14:paraId="22B67272" w14:textId="77777777" w:rsidR="00CB78AC" w:rsidRPr="00184EE4" w:rsidRDefault="00CB78AC">
            <w:pPr>
              <w:jc w:val="center"/>
              <w:rPr>
                <w:rFonts w:ascii="Arial" w:eastAsia="Arial" w:hAnsi="Arial" w:cs="Arial"/>
                <w:sz w:val="24"/>
                <w:szCs w:val="24"/>
              </w:rPr>
            </w:pPr>
          </w:p>
          <w:p w14:paraId="4C51567C"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97.18%</w:t>
            </w:r>
          </w:p>
        </w:tc>
      </w:tr>
      <w:tr w:rsidR="00CB78AC" w:rsidRPr="00184EE4" w14:paraId="6BB10627" w14:textId="77777777">
        <w:tc>
          <w:tcPr>
            <w:tcW w:w="2207" w:type="dxa"/>
            <w:vMerge/>
          </w:tcPr>
          <w:p w14:paraId="405CC840"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14:paraId="427B26CD"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Gobierno Digital</w:t>
            </w:r>
          </w:p>
        </w:tc>
        <w:tc>
          <w:tcPr>
            <w:tcW w:w="2207" w:type="dxa"/>
          </w:tcPr>
          <w:p w14:paraId="098C615D"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92%</w:t>
            </w:r>
          </w:p>
        </w:tc>
        <w:tc>
          <w:tcPr>
            <w:tcW w:w="2207" w:type="dxa"/>
            <w:vMerge/>
          </w:tcPr>
          <w:p w14:paraId="697FECEC"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14:paraId="0F5B8562" w14:textId="77777777">
        <w:tc>
          <w:tcPr>
            <w:tcW w:w="2207" w:type="dxa"/>
            <w:vMerge/>
          </w:tcPr>
          <w:p w14:paraId="01460001"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14:paraId="757AE753"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Seguridad Digital</w:t>
            </w:r>
          </w:p>
        </w:tc>
        <w:tc>
          <w:tcPr>
            <w:tcW w:w="2207" w:type="dxa"/>
          </w:tcPr>
          <w:p w14:paraId="07094781"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92%</w:t>
            </w:r>
          </w:p>
        </w:tc>
        <w:tc>
          <w:tcPr>
            <w:tcW w:w="2207" w:type="dxa"/>
            <w:vMerge/>
          </w:tcPr>
          <w:p w14:paraId="0A08D18B"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14:paraId="68A7582F" w14:textId="77777777">
        <w:tc>
          <w:tcPr>
            <w:tcW w:w="2207" w:type="dxa"/>
            <w:vMerge/>
          </w:tcPr>
          <w:p w14:paraId="4518C9CE"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14:paraId="6302CF6E"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Defensa Jurídica</w:t>
            </w:r>
          </w:p>
        </w:tc>
        <w:tc>
          <w:tcPr>
            <w:tcW w:w="2207" w:type="dxa"/>
          </w:tcPr>
          <w:p w14:paraId="7DDCA8DE"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100%</w:t>
            </w:r>
          </w:p>
        </w:tc>
        <w:tc>
          <w:tcPr>
            <w:tcW w:w="2207" w:type="dxa"/>
            <w:vMerge/>
          </w:tcPr>
          <w:p w14:paraId="15473ACC"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14:paraId="4034C755" w14:textId="77777777">
        <w:tc>
          <w:tcPr>
            <w:tcW w:w="2207" w:type="dxa"/>
            <w:vMerge/>
          </w:tcPr>
          <w:p w14:paraId="76EEE620"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14:paraId="45FF5EC6"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Servicio al Ciudadano</w:t>
            </w:r>
          </w:p>
        </w:tc>
        <w:tc>
          <w:tcPr>
            <w:tcW w:w="2207" w:type="dxa"/>
          </w:tcPr>
          <w:p w14:paraId="70E3A339" w14:textId="77777777" w:rsidR="00CB78AC" w:rsidRPr="00184EE4" w:rsidRDefault="00CB78AC">
            <w:pPr>
              <w:jc w:val="center"/>
              <w:rPr>
                <w:rFonts w:ascii="Arial" w:eastAsia="Arial" w:hAnsi="Arial" w:cs="Arial"/>
                <w:sz w:val="24"/>
                <w:szCs w:val="24"/>
              </w:rPr>
            </w:pPr>
          </w:p>
          <w:p w14:paraId="67F9C4FB"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100%</w:t>
            </w:r>
          </w:p>
        </w:tc>
        <w:tc>
          <w:tcPr>
            <w:tcW w:w="2207" w:type="dxa"/>
            <w:vMerge/>
          </w:tcPr>
          <w:p w14:paraId="7406B403"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14:paraId="2668A37C" w14:textId="77777777">
        <w:tc>
          <w:tcPr>
            <w:tcW w:w="2207" w:type="dxa"/>
            <w:vMerge/>
          </w:tcPr>
          <w:p w14:paraId="43CFE59D"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14:paraId="19A89ACB"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Racionalización de Tramites</w:t>
            </w:r>
          </w:p>
        </w:tc>
        <w:tc>
          <w:tcPr>
            <w:tcW w:w="2207" w:type="dxa"/>
          </w:tcPr>
          <w:p w14:paraId="744720A7" w14:textId="77777777" w:rsidR="00CB78AC" w:rsidRPr="00184EE4" w:rsidRDefault="00CB78AC">
            <w:pPr>
              <w:jc w:val="center"/>
              <w:rPr>
                <w:rFonts w:ascii="Arial" w:eastAsia="Arial" w:hAnsi="Arial" w:cs="Arial"/>
                <w:sz w:val="24"/>
                <w:szCs w:val="24"/>
              </w:rPr>
            </w:pPr>
          </w:p>
          <w:p w14:paraId="67BCAEBC"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w:t>
            </w:r>
          </w:p>
        </w:tc>
        <w:tc>
          <w:tcPr>
            <w:tcW w:w="2207" w:type="dxa"/>
            <w:vMerge/>
          </w:tcPr>
          <w:p w14:paraId="4C885D1B"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14:paraId="5B1D1F84" w14:textId="77777777">
        <w:tc>
          <w:tcPr>
            <w:tcW w:w="2207" w:type="dxa"/>
            <w:vMerge/>
          </w:tcPr>
          <w:p w14:paraId="17549B40"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14:paraId="23D49981"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Participación ciudadana en la gestión</w:t>
            </w:r>
          </w:p>
        </w:tc>
        <w:tc>
          <w:tcPr>
            <w:tcW w:w="2207" w:type="dxa"/>
          </w:tcPr>
          <w:p w14:paraId="2E11A6A2" w14:textId="77777777" w:rsidR="00CB78AC" w:rsidRPr="00184EE4" w:rsidRDefault="00CB78AC">
            <w:pPr>
              <w:jc w:val="center"/>
              <w:rPr>
                <w:rFonts w:ascii="Arial" w:eastAsia="Arial" w:hAnsi="Arial" w:cs="Arial"/>
                <w:sz w:val="24"/>
                <w:szCs w:val="24"/>
              </w:rPr>
            </w:pPr>
          </w:p>
          <w:p w14:paraId="7632543D"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100%</w:t>
            </w:r>
          </w:p>
        </w:tc>
        <w:tc>
          <w:tcPr>
            <w:tcW w:w="2207" w:type="dxa"/>
            <w:vMerge/>
          </w:tcPr>
          <w:p w14:paraId="03D69BA1"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14:paraId="0E4D8DCE" w14:textId="77777777">
        <w:tc>
          <w:tcPr>
            <w:tcW w:w="2207" w:type="dxa"/>
          </w:tcPr>
          <w:p w14:paraId="074EF55B" w14:textId="77777777" w:rsidR="00CB78AC" w:rsidRPr="00184EE4" w:rsidRDefault="00CB78AC">
            <w:pPr>
              <w:jc w:val="center"/>
              <w:rPr>
                <w:rFonts w:ascii="Arial" w:eastAsia="Arial" w:hAnsi="Arial" w:cs="Arial"/>
                <w:sz w:val="24"/>
                <w:szCs w:val="24"/>
              </w:rPr>
            </w:pPr>
          </w:p>
          <w:p w14:paraId="7B2754D5" w14:textId="77777777" w:rsidR="00CB78AC" w:rsidRPr="00184EE4" w:rsidRDefault="00B270DF">
            <w:pPr>
              <w:jc w:val="center"/>
              <w:rPr>
                <w:rFonts w:ascii="Arial" w:eastAsia="Arial" w:hAnsi="Arial" w:cs="Arial"/>
                <w:sz w:val="24"/>
                <w:szCs w:val="24"/>
              </w:rPr>
            </w:pPr>
            <w:proofErr w:type="spellStart"/>
            <w:r w:rsidRPr="00184EE4">
              <w:rPr>
                <w:rFonts w:ascii="Arial" w:eastAsia="Arial" w:hAnsi="Arial" w:cs="Arial"/>
                <w:sz w:val="24"/>
                <w:szCs w:val="24"/>
              </w:rPr>
              <w:t>Evaluacion</w:t>
            </w:r>
            <w:proofErr w:type="spellEnd"/>
            <w:r w:rsidRPr="00184EE4">
              <w:rPr>
                <w:rFonts w:ascii="Arial" w:eastAsia="Arial" w:hAnsi="Arial" w:cs="Arial"/>
                <w:sz w:val="24"/>
                <w:szCs w:val="24"/>
              </w:rPr>
              <w:t xml:space="preserve"> de resultados</w:t>
            </w:r>
          </w:p>
        </w:tc>
        <w:tc>
          <w:tcPr>
            <w:tcW w:w="2207" w:type="dxa"/>
          </w:tcPr>
          <w:p w14:paraId="2EEE7919"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 xml:space="preserve">Seguimiento y </w:t>
            </w:r>
            <w:proofErr w:type="spellStart"/>
            <w:r w:rsidRPr="00184EE4">
              <w:rPr>
                <w:rFonts w:ascii="Arial" w:eastAsia="Arial" w:hAnsi="Arial" w:cs="Arial"/>
                <w:sz w:val="24"/>
                <w:szCs w:val="24"/>
              </w:rPr>
              <w:t>evaluacion</w:t>
            </w:r>
            <w:proofErr w:type="spellEnd"/>
            <w:r w:rsidRPr="00184EE4">
              <w:rPr>
                <w:rFonts w:ascii="Arial" w:eastAsia="Arial" w:hAnsi="Arial" w:cs="Arial"/>
                <w:sz w:val="24"/>
                <w:szCs w:val="24"/>
              </w:rPr>
              <w:t xml:space="preserve"> del desempeño institucional</w:t>
            </w:r>
          </w:p>
        </w:tc>
        <w:tc>
          <w:tcPr>
            <w:tcW w:w="2207" w:type="dxa"/>
          </w:tcPr>
          <w:p w14:paraId="0DA88888" w14:textId="77777777" w:rsidR="00CB78AC" w:rsidRPr="00184EE4" w:rsidRDefault="00CB78AC">
            <w:pPr>
              <w:jc w:val="center"/>
              <w:rPr>
                <w:rFonts w:ascii="Arial" w:eastAsia="Arial" w:hAnsi="Arial" w:cs="Arial"/>
                <w:sz w:val="24"/>
                <w:szCs w:val="24"/>
              </w:rPr>
            </w:pPr>
          </w:p>
          <w:p w14:paraId="158A71B8"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95%</w:t>
            </w:r>
          </w:p>
        </w:tc>
        <w:tc>
          <w:tcPr>
            <w:tcW w:w="2207" w:type="dxa"/>
          </w:tcPr>
          <w:p w14:paraId="7B396F0A" w14:textId="77777777" w:rsidR="00CB78AC" w:rsidRPr="00184EE4" w:rsidRDefault="00CB78AC">
            <w:pPr>
              <w:jc w:val="center"/>
              <w:rPr>
                <w:rFonts w:ascii="Arial" w:eastAsia="Arial" w:hAnsi="Arial" w:cs="Arial"/>
                <w:sz w:val="24"/>
                <w:szCs w:val="24"/>
              </w:rPr>
            </w:pPr>
          </w:p>
          <w:p w14:paraId="6565D29C"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95%</w:t>
            </w:r>
          </w:p>
        </w:tc>
      </w:tr>
      <w:tr w:rsidR="00CB78AC" w:rsidRPr="00184EE4" w14:paraId="1026D19E" w14:textId="77777777">
        <w:tc>
          <w:tcPr>
            <w:tcW w:w="2207" w:type="dxa"/>
            <w:vMerge w:val="restart"/>
          </w:tcPr>
          <w:p w14:paraId="5045D739" w14:textId="77777777" w:rsidR="00CB78AC" w:rsidRPr="00184EE4" w:rsidRDefault="00B270DF">
            <w:pPr>
              <w:jc w:val="center"/>
              <w:rPr>
                <w:rFonts w:ascii="Arial" w:eastAsia="Arial" w:hAnsi="Arial" w:cs="Arial"/>
                <w:sz w:val="24"/>
                <w:szCs w:val="24"/>
              </w:rPr>
            </w:pPr>
            <w:proofErr w:type="spellStart"/>
            <w:r w:rsidRPr="00184EE4">
              <w:rPr>
                <w:rFonts w:ascii="Arial" w:eastAsia="Arial" w:hAnsi="Arial" w:cs="Arial"/>
                <w:sz w:val="24"/>
                <w:szCs w:val="24"/>
              </w:rPr>
              <w:t>Informacion</w:t>
            </w:r>
            <w:proofErr w:type="spellEnd"/>
            <w:r w:rsidRPr="00184EE4">
              <w:rPr>
                <w:rFonts w:ascii="Arial" w:eastAsia="Arial" w:hAnsi="Arial" w:cs="Arial"/>
                <w:sz w:val="24"/>
                <w:szCs w:val="24"/>
              </w:rPr>
              <w:t xml:space="preserve"> y Comunicación</w:t>
            </w:r>
          </w:p>
        </w:tc>
        <w:tc>
          <w:tcPr>
            <w:tcW w:w="2207" w:type="dxa"/>
          </w:tcPr>
          <w:p w14:paraId="225E992C"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Gestión Documental</w:t>
            </w:r>
          </w:p>
        </w:tc>
        <w:tc>
          <w:tcPr>
            <w:tcW w:w="2207" w:type="dxa"/>
          </w:tcPr>
          <w:p w14:paraId="2227034E"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92.3%</w:t>
            </w:r>
          </w:p>
        </w:tc>
        <w:tc>
          <w:tcPr>
            <w:tcW w:w="2207" w:type="dxa"/>
            <w:vMerge w:val="restart"/>
          </w:tcPr>
          <w:p w14:paraId="4DB68467" w14:textId="77777777" w:rsidR="00CB78AC" w:rsidRPr="00184EE4" w:rsidRDefault="00CB78AC">
            <w:pPr>
              <w:jc w:val="center"/>
              <w:rPr>
                <w:rFonts w:ascii="Arial" w:eastAsia="Arial" w:hAnsi="Arial" w:cs="Arial"/>
                <w:sz w:val="24"/>
                <w:szCs w:val="24"/>
              </w:rPr>
            </w:pPr>
          </w:p>
          <w:p w14:paraId="6E023EAE" w14:textId="77777777" w:rsidR="00CB78AC" w:rsidRPr="00184EE4" w:rsidRDefault="00CB78AC">
            <w:pPr>
              <w:jc w:val="center"/>
              <w:rPr>
                <w:rFonts w:ascii="Arial" w:eastAsia="Arial" w:hAnsi="Arial" w:cs="Arial"/>
                <w:sz w:val="24"/>
                <w:szCs w:val="24"/>
              </w:rPr>
            </w:pPr>
          </w:p>
          <w:p w14:paraId="672B7C30" w14:textId="77777777" w:rsidR="00CB78AC" w:rsidRPr="00184EE4" w:rsidRDefault="00CB78AC">
            <w:pPr>
              <w:jc w:val="center"/>
              <w:rPr>
                <w:rFonts w:ascii="Arial" w:eastAsia="Arial" w:hAnsi="Arial" w:cs="Arial"/>
                <w:sz w:val="24"/>
                <w:szCs w:val="24"/>
              </w:rPr>
            </w:pPr>
          </w:p>
          <w:p w14:paraId="0A483BB2"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93.25%</w:t>
            </w:r>
          </w:p>
        </w:tc>
      </w:tr>
      <w:tr w:rsidR="00CB78AC" w:rsidRPr="00184EE4" w14:paraId="2A1091D3" w14:textId="77777777">
        <w:tc>
          <w:tcPr>
            <w:tcW w:w="2207" w:type="dxa"/>
            <w:vMerge/>
          </w:tcPr>
          <w:p w14:paraId="3C44457C"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14:paraId="222A6A89"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 xml:space="preserve">Transparencia, acceso a la </w:t>
            </w:r>
            <w:proofErr w:type="spellStart"/>
            <w:r w:rsidRPr="00184EE4">
              <w:rPr>
                <w:rFonts w:ascii="Arial" w:eastAsia="Arial" w:hAnsi="Arial" w:cs="Arial"/>
                <w:sz w:val="24"/>
                <w:szCs w:val="24"/>
              </w:rPr>
              <w:t>informacion</w:t>
            </w:r>
            <w:proofErr w:type="spellEnd"/>
            <w:r w:rsidRPr="00184EE4">
              <w:rPr>
                <w:rFonts w:ascii="Arial" w:eastAsia="Arial" w:hAnsi="Arial" w:cs="Arial"/>
                <w:sz w:val="24"/>
                <w:szCs w:val="24"/>
              </w:rPr>
              <w:t xml:space="preserve"> publica y lucha anticorrupción</w:t>
            </w:r>
          </w:p>
        </w:tc>
        <w:tc>
          <w:tcPr>
            <w:tcW w:w="2207" w:type="dxa"/>
          </w:tcPr>
          <w:p w14:paraId="5045BDFE" w14:textId="77777777" w:rsidR="00CB78AC" w:rsidRPr="00184EE4" w:rsidRDefault="00CB78AC">
            <w:pPr>
              <w:jc w:val="center"/>
              <w:rPr>
                <w:rFonts w:ascii="Arial" w:eastAsia="Arial" w:hAnsi="Arial" w:cs="Arial"/>
                <w:sz w:val="24"/>
                <w:szCs w:val="24"/>
              </w:rPr>
            </w:pPr>
          </w:p>
          <w:p w14:paraId="1E96AA45" w14:textId="77777777" w:rsidR="00CB78AC" w:rsidRPr="00184EE4" w:rsidRDefault="00CB78AC">
            <w:pPr>
              <w:jc w:val="center"/>
              <w:rPr>
                <w:rFonts w:ascii="Arial" w:eastAsia="Arial" w:hAnsi="Arial" w:cs="Arial"/>
                <w:sz w:val="24"/>
                <w:szCs w:val="24"/>
              </w:rPr>
            </w:pPr>
          </w:p>
          <w:p w14:paraId="150EC940"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94.2%</w:t>
            </w:r>
          </w:p>
        </w:tc>
        <w:tc>
          <w:tcPr>
            <w:tcW w:w="2207" w:type="dxa"/>
            <w:vMerge/>
          </w:tcPr>
          <w:p w14:paraId="734B47DB" w14:textId="77777777"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14:paraId="5589D5F6" w14:textId="77777777">
        <w:tc>
          <w:tcPr>
            <w:tcW w:w="2207" w:type="dxa"/>
          </w:tcPr>
          <w:p w14:paraId="58B70978"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Gestión del conocimiento y la innovación</w:t>
            </w:r>
          </w:p>
        </w:tc>
        <w:tc>
          <w:tcPr>
            <w:tcW w:w="2207" w:type="dxa"/>
          </w:tcPr>
          <w:p w14:paraId="00F314D1"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Gestión del conocimiento y la innovación</w:t>
            </w:r>
          </w:p>
        </w:tc>
        <w:tc>
          <w:tcPr>
            <w:tcW w:w="2207" w:type="dxa"/>
          </w:tcPr>
          <w:p w14:paraId="08724FB3" w14:textId="77777777" w:rsidR="00CB78AC" w:rsidRPr="00184EE4" w:rsidRDefault="00CB78AC">
            <w:pPr>
              <w:jc w:val="center"/>
              <w:rPr>
                <w:rFonts w:ascii="Arial" w:eastAsia="Arial" w:hAnsi="Arial" w:cs="Arial"/>
                <w:sz w:val="24"/>
                <w:szCs w:val="24"/>
              </w:rPr>
            </w:pPr>
          </w:p>
          <w:p w14:paraId="24683B3B"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45%</w:t>
            </w:r>
          </w:p>
        </w:tc>
        <w:tc>
          <w:tcPr>
            <w:tcW w:w="2207" w:type="dxa"/>
          </w:tcPr>
          <w:p w14:paraId="4DB50410" w14:textId="77777777" w:rsidR="00CB78AC" w:rsidRPr="00184EE4" w:rsidRDefault="00CB78AC">
            <w:pPr>
              <w:jc w:val="center"/>
              <w:rPr>
                <w:rFonts w:ascii="Arial" w:eastAsia="Arial" w:hAnsi="Arial" w:cs="Arial"/>
                <w:sz w:val="24"/>
                <w:szCs w:val="24"/>
              </w:rPr>
            </w:pPr>
          </w:p>
          <w:p w14:paraId="3469AFCB"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45%</w:t>
            </w:r>
          </w:p>
        </w:tc>
      </w:tr>
      <w:tr w:rsidR="00CB78AC" w:rsidRPr="00184EE4" w14:paraId="2F007A26" w14:textId="77777777">
        <w:tc>
          <w:tcPr>
            <w:tcW w:w="2207" w:type="dxa"/>
          </w:tcPr>
          <w:p w14:paraId="23E228B1"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Control Interno</w:t>
            </w:r>
          </w:p>
        </w:tc>
        <w:tc>
          <w:tcPr>
            <w:tcW w:w="2207" w:type="dxa"/>
          </w:tcPr>
          <w:p w14:paraId="363FDE7A"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Control Interno</w:t>
            </w:r>
          </w:p>
        </w:tc>
        <w:tc>
          <w:tcPr>
            <w:tcW w:w="2207" w:type="dxa"/>
          </w:tcPr>
          <w:p w14:paraId="4B46AF6F"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w:t>
            </w:r>
          </w:p>
        </w:tc>
        <w:tc>
          <w:tcPr>
            <w:tcW w:w="2207" w:type="dxa"/>
          </w:tcPr>
          <w:p w14:paraId="71C5093E"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w:t>
            </w:r>
          </w:p>
        </w:tc>
      </w:tr>
      <w:tr w:rsidR="00CB78AC" w:rsidRPr="00184EE4" w14:paraId="183389BB" w14:textId="77777777">
        <w:tc>
          <w:tcPr>
            <w:tcW w:w="6621" w:type="dxa"/>
            <w:gridSpan w:val="3"/>
          </w:tcPr>
          <w:p w14:paraId="405AC990"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TOTAL AVANCE</w:t>
            </w:r>
          </w:p>
        </w:tc>
        <w:tc>
          <w:tcPr>
            <w:tcW w:w="2207" w:type="dxa"/>
          </w:tcPr>
          <w:p w14:paraId="75F37745" w14:textId="77777777"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88.4%</w:t>
            </w:r>
          </w:p>
        </w:tc>
      </w:tr>
    </w:tbl>
    <w:p w14:paraId="0C37818F" w14:textId="77777777" w:rsidR="00CB78AC" w:rsidRPr="00184EE4" w:rsidRDefault="00B270DF">
      <w:pPr>
        <w:shd w:val="clear" w:color="auto" w:fill="FFFFFF"/>
        <w:rPr>
          <w:rFonts w:ascii="Arial" w:eastAsia="Arial" w:hAnsi="Arial" w:cs="Arial"/>
          <w:sz w:val="24"/>
          <w:szCs w:val="24"/>
        </w:rPr>
      </w:pPr>
      <w:r w:rsidRPr="00184EE4">
        <w:rPr>
          <w:rFonts w:ascii="Arial" w:eastAsia="Arial" w:hAnsi="Arial" w:cs="Arial"/>
          <w:sz w:val="24"/>
          <w:szCs w:val="24"/>
        </w:rPr>
        <w:t>fuente: Informe de gestión Semestre A – 2025 – pág. 93 - 94</w:t>
      </w:r>
    </w:p>
    <w:p w14:paraId="48720E62" w14:textId="77777777" w:rsidR="00CB78AC" w:rsidRPr="00184EE4" w:rsidRDefault="00CB78AC">
      <w:pPr>
        <w:shd w:val="clear" w:color="auto" w:fill="FFFFFF"/>
        <w:rPr>
          <w:b/>
        </w:rPr>
      </w:pPr>
    </w:p>
    <w:p w14:paraId="5A9EB1B9" w14:textId="77777777" w:rsidR="00CB78AC" w:rsidRPr="00184EE4" w:rsidRDefault="00B270DF">
      <w:pPr>
        <w:shd w:val="clear" w:color="auto" w:fill="FFFFFF"/>
        <w:rPr>
          <w:b/>
        </w:rPr>
      </w:pPr>
      <w:r w:rsidRPr="00184EE4">
        <w:rPr>
          <w:b/>
        </w:rPr>
        <w:t xml:space="preserve">INDICADORES DE EVALUACION DE DESEMPEÑO INSTITUCIONAL – IEDI </w:t>
      </w:r>
    </w:p>
    <w:p w14:paraId="1514E42C" w14:textId="77777777" w:rsidR="00CB78AC" w:rsidRDefault="00B270DF">
      <w:pPr>
        <w:shd w:val="clear" w:color="auto" w:fill="FFFFFF"/>
        <w:rPr>
          <w:color w:val="00B050"/>
        </w:rPr>
      </w:pPr>
      <w:r>
        <w:rPr>
          <w:noProof/>
          <w:color w:val="00B050"/>
        </w:rPr>
        <w:drawing>
          <wp:inline distT="0" distB="0" distL="0" distR="0" wp14:anchorId="745515F7" wp14:editId="7F3891AC">
            <wp:extent cx="5624505" cy="2738400"/>
            <wp:effectExtent l="0" t="0" r="0" b="0"/>
            <wp:docPr id="204846003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6"/>
                    <a:srcRect l="39369" t="16530" r="4037" b="4681"/>
                    <a:stretch>
                      <a:fillRect/>
                    </a:stretch>
                  </pic:blipFill>
                  <pic:spPr>
                    <a:xfrm>
                      <a:off x="0" y="0"/>
                      <a:ext cx="5624505" cy="2738400"/>
                    </a:xfrm>
                    <a:prstGeom prst="rect">
                      <a:avLst/>
                    </a:prstGeom>
                    <a:ln/>
                  </pic:spPr>
                </pic:pic>
              </a:graphicData>
            </a:graphic>
          </wp:inline>
        </w:drawing>
      </w:r>
    </w:p>
    <w:p w14:paraId="5D8216EB" w14:textId="77777777" w:rsidR="00CB78AC" w:rsidRDefault="00B270DF">
      <w:pPr>
        <w:shd w:val="clear" w:color="auto" w:fill="FFFFFF"/>
        <w:rPr>
          <w:color w:val="00B050"/>
        </w:rPr>
      </w:pPr>
      <w:r>
        <w:rPr>
          <w:noProof/>
          <w:color w:val="00B050"/>
        </w:rPr>
        <w:lastRenderedPageBreak/>
        <w:drawing>
          <wp:inline distT="0" distB="0" distL="0" distR="0" wp14:anchorId="383977E2" wp14:editId="0FB8F172">
            <wp:extent cx="5673256" cy="2502712"/>
            <wp:effectExtent l="0" t="0" r="0" b="0"/>
            <wp:docPr id="204846003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6"/>
                    <a:srcRect l="39369" t="16530" r="4037" b="4681"/>
                    <a:stretch>
                      <a:fillRect/>
                    </a:stretch>
                  </pic:blipFill>
                  <pic:spPr>
                    <a:xfrm>
                      <a:off x="0" y="0"/>
                      <a:ext cx="5673256" cy="2502712"/>
                    </a:xfrm>
                    <a:prstGeom prst="rect">
                      <a:avLst/>
                    </a:prstGeom>
                    <a:ln/>
                  </pic:spPr>
                </pic:pic>
              </a:graphicData>
            </a:graphic>
          </wp:inline>
        </w:drawing>
      </w:r>
    </w:p>
    <w:p w14:paraId="62B61248" w14:textId="77777777" w:rsidR="00CB78AC" w:rsidRPr="00184EE4" w:rsidRDefault="00B270DF">
      <w:pPr>
        <w:shd w:val="clear" w:color="auto" w:fill="FFFFFF"/>
        <w:rPr>
          <w:rFonts w:ascii="Arial" w:eastAsia="Arial" w:hAnsi="Arial" w:cs="Arial"/>
          <w:sz w:val="24"/>
          <w:szCs w:val="24"/>
        </w:rPr>
      </w:pPr>
      <w:r w:rsidRPr="00184EE4">
        <w:rPr>
          <w:rFonts w:ascii="Arial" w:eastAsia="Arial" w:hAnsi="Arial" w:cs="Arial"/>
          <w:sz w:val="24"/>
          <w:szCs w:val="24"/>
        </w:rPr>
        <w:t xml:space="preserve">Fuente: </w:t>
      </w:r>
      <w:r w:rsidR="00184EE4" w:rsidRPr="00184EE4">
        <w:rPr>
          <w:rFonts w:ascii="Arial" w:eastAsia="Arial" w:hAnsi="Arial" w:cs="Arial"/>
          <w:sz w:val="24"/>
          <w:szCs w:val="24"/>
        </w:rPr>
        <w:t>Evaluación</w:t>
      </w:r>
      <w:r w:rsidRPr="00184EE4">
        <w:rPr>
          <w:rFonts w:ascii="Arial" w:eastAsia="Arial" w:hAnsi="Arial" w:cs="Arial"/>
          <w:sz w:val="24"/>
          <w:szCs w:val="24"/>
        </w:rPr>
        <w:t xml:space="preserve"> de desempeño institucional de las CAR -IEDI vigencia 2023 – elaborado el 07/2024</w:t>
      </w:r>
    </w:p>
    <w:p w14:paraId="7DE836FC" w14:textId="77777777" w:rsidR="00CB78AC" w:rsidRPr="00184EE4" w:rsidRDefault="00B270DF">
      <w:pPr>
        <w:shd w:val="clear" w:color="auto" w:fill="FFFFFF"/>
        <w:rPr>
          <w:rFonts w:ascii="Arial" w:eastAsia="Arial" w:hAnsi="Arial" w:cs="Arial"/>
          <w:sz w:val="24"/>
          <w:szCs w:val="24"/>
        </w:rPr>
      </w:pPr>
      <w:r w:rsidRPr="00184EE4">
        <w:rPr>
          <w:rFonts w:ascii="Arial" w:eastAsia="Arial" w:hAnsi="Arial" w:cs="Arial"/>
          <w:sz w:val="24"/>
          <w:szCs w:val="24"/>
        </w:rPr>
        <w:t>Modelo estándar de control interno - MECI</w:t>
      </w:r>
    </w:p>
    <w:p w14:paraId="509251CA" w14:textId="77777777" w:rsidR="00CB78AC" w:rsidRPr="00184EE4" w:rsidRDefault="00B270DF">
      <w:pPr>
        <w:shd w:val="clear" w:color="auto" w:fill="FFFFFF"/>
        <w:rPr>
          <w:rFonts w:ascii="Arial" w:eastAsia="Arial" w:hAnsi="Arial" w:cs="Arial"/>
          <w:b/>
          <w:sz w:val="24"/>
          <w:szCs w:val="24"/>
        </w:rPr>
      </w:pPr>
      <w:r w:rsidRPr="00184EE4">
        <w:rPr>
          <w:rFonts w:ascii="Arial" w:eastAsia="Arial" w:hAnsi="Arial" w:cs="Arial"/>
          <w:b/>
          <w:sz w:val="24"/>
          <w:szCs w:val="24"/>
        </w:rPr>
        <w:t>5.8 INDICADORES DE SERVICIO AL CIUDADANO</w:t>
      </w:r>
    </w:p>
    <w:p w14:paraId="1858901F" w14:textId="77777777" w:rsidR="00CB78AC" w:rsidRPr="00184EE4" w:rsidRDefault="00B270DF">
      <w:pPr>
        <w:shd w:val="clear" w:color="auto" w:fill="FFFFFF"/>
        <w:spacing w:after="0" w:line="240" w:lineRule="auto"/>
        <w:jc w:val="both"/>
        <w:rPr>
          <w:rFonts w:ascii="Arial" w:eastAsia="Arial" w:hAnsi="Arial" w:cs="Arial"/>
          <w:sz w:val="24"/>
          <w:szCs w:val="24"/>
        </w:rPr>
      </w:pPr>
      <w:r w:rsidRPr="00184EE4">
        <w:rPr>
          <w:rFonts w:ascii="Arial" w:eastAsia="Arial" w:hAnsi="Arial" w:cs="Arial"/>
          <w:sz w:val="24"/>
          <w:szCs w:val="24"/>
        </w:rPr>
        <w:t xml:space="preserve">Cortolima elabora un informe cada trimestre con el fin de entregar los resultados, a los grupos de valor de la corporación y ciudadanía, en donde expone la gestión trimestral de las peticiones, quejas, reclamos, sugerencias y denuncias (PQRSD) recibidas a través de los diferentes canales de atención dispuestos, realizando un análisis consolidado de la gestión de las PQRSD recibidas en el segundo trimestre de 2025. </w:t>
      </w:r>
    </w:p>
    <w:p w14:paraId="189DB1A8" w14:textId="77777777" w:rsidR="00CB78AC" w:rsidRPr="00184EE4" w:rsidRDefault="00CB78AC">
      <w:pPr>
        <w:shd w:val="clear" w:color="auto" w:fill="FFFFFF"/>
        <w:spacing w:after="0" w:line="240" w:lineRule="auto"/>
        <w:jc w:val="both"/>
        <w:rPr>
          <w:rFonts w:ascii="Arial" w:eastAsia="Arial" w:hAnsi="Arial" w:cs="Arial"/>
          <w:sz w:val="24"/>
          <w:szCs w:val="24"/>
        </w:rPr>
      </w:pPr>
    </w:p>
    <w:p w14:paraId="74B53CF0" w14:textId="77777777" w:rsidR="00CB78AC" w:rsidRPr="00184EE4" w:rsidRDefault="00B270DF">
      <w:pPr>
        <w:shd w:val="clear" w:color="auto" w:fill="FFFFFF"/>
        <w:spacing w:after="0" w:line="240" w:lineRule="auto"/>
        <w:jc w:val="both"/>
        <w:rPr>
          <w:rFonts w:ascii="Arial" w:eastAsia="Arial" w:hAnsi="Arial" w:cs="Arial"/>
          <w:sz w:val="24"/>
          <w:szCs w:val="24"/>
        </w:rPr>
      </w:pPr>
      <w:r w:rsidRPr="00184EE4">
        <w:rPr>
          <w:rFonts w:ascii="Arial" w:eastAsia="Arial" w:hAnsi="Arial" w:cs="Arial"/>
          <w:sz w:val="24"/>
          <w:szCs w:val="24"/>
        </w:rPr>
        <w:t>Este informe permitirá determinar la oportunidad de las respuestas sobre las PQRSD que interponen los grupos de valor de CORTOLIMA sobre los servicios y trámites ofrecidos por la Corporación y en el evento de ser necesario, formular recomendaciones a la Dirección General y a los responsables de los procesos, subdirecciones y oficinas asesoras, para el mejoramiento continuo en la experiencia del servicio a los usuarios por parte de la Corporación Autónoma Regional del Tolima - CORTOLIMA.</w:t>
      </w:r>
    </w:p>
    <w:p w14:paraId="67EFCB41" w14:textId="77777777" w:rsidR="00CB78AC" w:rsidRPr="00184EE4" w:rsidRDefault="00CB78AC">
      <w:pPr>
        <w:shd w:val="clear" w:color="auto" w:fill="FFFFFF"/>
        <w:spacing w:after="0" w:line="240" w:lineRule="auto"/>
        <w:jc w:val="both"/>
        <w:rPr>
          <w:rFonts w:ascii="Arial" w:eastAsia="Arial" w:hAnsi="Arial" w:cs="Arial"/>
          <w:sz w:val="24"/>
          <w:szCs w:val="24"/>
        </w:rPr>
      </w:pPr>
    </w:p>
    <w:p w14:paraId="7555776B" w14:textId="77777777" w:rsidR="00CB78AC" w:rsidRPr="00184EE4" w:rsidRDefault="00CB78AC">
      <w:pPr>
        <w:shd w:val="clear" w:color="auto" w:fill="FFFFFF"/>
        <w:spacing w:after="0" w:line="240" w:lineRule="auto"/>
        <w:jc w:val="both"/>
        <w:rPr>
          <w:rFonts w:ascii="Arial" w:eastAsia="Arial" w:hAnsi="Arial" w:cs="Arial"/>
          <w:sz w:val="24"/>
          <w:szCs w:val="24"/>
        </w:rPr>
      </w:pPr>
    </w:p>
    <w:p w14:paraId="6AD338E8" w14:textId="77777777" w:rsidR="00CB78AC" w:rsidRPr="00184EE4" w:rsidRDefault="00B270DF">
      <w:pPr>
        <w:shd w:val="clear" w:color="auto" w:fill="FFFFFF"/>
        <w:spacing w:after="0" w:line="240" w:lineRule="auto"/>
        <w:jc w:val="both"/>
        <w:rPr>
          <w:rFonts w:ascii="Arial" w:eastAsia="Arial" w:hAnsi="Arial" w:cs="Arial"/>
          <w:sz w:val="24"/>
          <w:szCs w:val="24"/>
        </w:rPr>
      </w:pPr>
      <w:r w:rsidRPr="00184EE4">
        <w:rPr>
          <w:rFonts w:ascii="Arial" w:eastAsia="Arial" w:hAnsi="Arial" w:cs="Arial"/>
          <w:sz w:val="24"/>
          <w:szCs w:val="24"/>
        </w:rPr>
        <w:lastRenderedPageBreak/>
        <w:t>Comparativo resultados primer y segundo trimestre de 2025</w:t>
      </w:r>
    </w:p>
    <w:p w14:paraId="443B11FE" w14:textId="77777777" w:rsidR="00CB78AC" w:rsidRPr="00184EE4" w:rsidRDefault="00CB78AC">
      <w:pPr>
        <w:shd w:val="clear" w:color="auto" w:fill="FFFFFF"/>
        <w:spacing w:after="0" w:line="240" w:lineRule="auto"/>
        <w:jc w:val="both"/>
        <w:rPr>
          <w:rFonts w:ascii="Arial" w:eastAsia="Arial" w:hAnsi="Arial" w:cs="Arial"/>
          <w:sz w:val="24"/>
          <w:szCs w:val="24"/>
        </w:rPr>
      </w:pPr>
    </w:p>
    <w:p w14:paraId="292E24E7" w14:textId="77777777" w:rsidR="00CB78AC" w:rsidRPr="00184EE4" w:rsidRDefault="00B270DF">
      <w:pPr>
        <w:shd w:val="clear" w:color="auto" w:fill="FFFFFF"/>
        <w:spacing w:after="0" w:line="240" w:lineRule="auto"/>
        <w:jc w:val="both"/>
        <w:rPr>
          <w:rFonts w:ascii="Arial" w:eastAsia="Arial" w:hAnsi="Arial" w:cs="Arial"/>
          <w:sz w:val="24"/>
          <w:szCs w:val="24"/>
        </w:rPr>
      </w:pPr>
      <w:r w:rsidRPr="00184EE4">
        <w:rPr>
          <w:noProof/>
        </w:rPr>
        <w:drawing>
          <wp:inline distT="0" distB="0" distL="0" distR="0" wp14:anchorId="45135BCF" wp14:editId="12B5F349">
            <wp:extent cx="5495634" cy="2623784"/>
            <wp:effectExtent l="0" t="0" r="0" b="0"/>
            <wp:docPr id="204846003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7"/>
                    <a:srcRect l="13114" t="23891" r="13859" b="8374"/>
                    <a:stretch>
                      <a:fillRect/>
                    </a:stretch>
                  </pic:blipFill>
                  <pic:spPr>
                    <a:xfrm>
                      <a:off x="0" y="0"/>
                      <a:ext cx="5495634" cy="2623784"/>
                    </a:xfrm>
                    <a:prstGeom prst="rect">
                      <a:avLst/>
                    </a:prstGeom>
                    <a:ln/>
                  </pic:spPr>
                </pic:pic>
              </a:graphicData>
            </a:graphic>
          </wp:inline>
        </w:drawing>
      </w:r>
    </w:p>
    <w:p w14:paraId="6A4A6D69" w14:textId="77777777" w:rsidR="00CB78AC" w:rsidRPr="00184EE4" w:rsidRDefault="00CB78AC">
      <w:pPr>
        <w:shd w:val="clear" w:color="auto" w:fill="FFFFFF"/>
        <w:spacing w:after="0" w:line="240" w:lineRule="auto"/>
        <w:jc w:val="both"/>
        <w:rPr>
          <w:rFonts w:ascii="Arial" w:eastAsia="Arial" w:hAnsi="Arial" w:cs="Arial"/>
          <w:sz w:val="24"/>
          <w:szCs w:val="24"/>
        </w:rPr>
      </w:pPr>
    </w:p>
    <w:p w14:paraId="44543787" w14:textId="77777777" w:rsidR="00CB78AC" w:rsidRPr="00184EE4" w:rsidRDefault="00B270DF">
      <w:pPr>
        <w:shd w:val="clear" w:color="auto" w:fill="FFFFFF"/>
        <w:spacing w:after="0" w:line="240" w:lineRule="auto"/>
        <w:jc w:val="both"/>
        <w:rPr>
          <w:rFonts w:ascii="Arial" w:eastAsia="Arial" w:hAnsi="Arial" w:cs="Arial"/>
          <w:sz w:val="24"/>
          <w:szCs w:val="24"/>
        </w:rPr>
      </w:pPr>
      <w:r w:rsidRPr="00184EE4">
        <w:rPr>
          <w:noProof/>
        </w:rPr>
        <w:drawing>
          <wp:inline distT="0" distB="0" distL="0" distR="0" wp14:anchorId="6942FE40" wp14:editId="4A20C912">
            <wp:extent cx="5529334" cy="2131379"/>
            <wp:effectExtent l="0" t="0" r="0" b="0"/>
            <wp:docPr id="204846003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8"/>
                    <a:srcRect l="11134" t="23266" r="12873" b="9165"/>
                    <a:stretch>
                      <a:fillRect/>
                    </a:stretch>
                  </pic:blipFill>
                  <pic:spPr>
                    <a:xfrm>
                      <a:off x="0" y="0"/>
                      <a:ext cx="5529334" cy="2131379"/>
                    </a:xfrm>
                    <a:prstGeom prst="rect">
                      <a:avLst/>
                    </a:prstGeom>
                    <a:ln/>
                  </pic:spPr>
                </pic:pic>
              </a:graphicData>
            </a:graphic>
          </wp:inline>
        </w:drawing>
      </w:r>
    </w:p>
    <w:p w14:paraId="6DE2FC79" w14:textId="77777777" w:rsidR="00CB78AC" w:rsidRPr="00184EE4" w:rsidRDefault="00CB78AC">
      <w:pPr>
        <w:shd w:val="clear" w:color="auto" w:fill="FFFFFF"/>
        <w:spacing w:after="0" w:line="240" w:lineRule="auto"/>
        <w:jc w:val="both"/>
        <w:rPr>
          <w:rFonts w:ascii="Arial" w:eastAsia="Arial" w:hAnsi="Arial" w:cs="Arial"/>
          <w:sz w:val="24"/>
          <w:szCs w:val="24"/>
        </w:rPr>
      </w:pPr>
    </w:p>
    <w:p w14:paraId="37FCA445" w14:textId="77777777" w:rsidR="00CB78AC" w:rsidRPr="00184EE4" w:rsidRDefault="00CB78AC">
      <w:pPr>
        <w:shd w:val="clear" w:color="auto" w:fill="FFFFFF"/>
        <w:spacing w:after="0" w:line="240" w:lineRule="auto"/>
        <w:jc w:val="both"/>
        <w:rPr>
          <w:rFonts w:ascii="Arial" w:eastAsia="Arial" w:hAnsi="Arial" w:cs="Arial"/>
          <w:sz w:val="24"/>
          <w:szCs w:val="24"/>
        </w:rPr>
      </w:pPr>
    </w:p>
    <w:p w14:paraId="7236BDB6" w14:textId="77777777" w:rsidR="00CB78AC" w:rsidRPr="00184EE4" w:rsidRDefault="00B270DF">
      <w:pPr>
        <w:shd w:val="clear" w:color="auto" w:fill="FFFFFF"/>
        <w:spacing w:after="0" w:line="240" w:lineRule="auto"/>
        <w:jc w:val="both"/>
        <w:rPr>
          <w:rFonts w:ascii="Arial" w:eastAsia="Arial" w:hAnsi="Arial" w:cs="Arial"/>
          <w:b/>
          <w:sz w:val="24"/>
          <w:szCs w:val="24"/>
        </w:rPr>
      </w:pPr>
      <w:r w:rsidRPr="00184EE4">
        <w:rPr>
          <w:rFonts w:ascii="Arial" w:eastAsia="Arial" w:hAnsi="Arial" w:cs="Arial"/>
          <w:b/>
          <w:sz w:val="24"/>
          <w:szCs w:val="24"/>
        </w:rPr>
        <w:t xml:space="preserve">Análisis comparativo trimestral PQRSD </w:t>
      </w:r>
    </w:p>
    <w:p w14:paraId="3918D65E" w14:textId="77777777" w:rsidR="00CB78AC" w:rsidRPr="00184EE4" w:rsidRDefault="00CB78AC">
      <w:pPr>
        <w:shd w:val="clear" w:color="auto" w:fill="FFFFFF"/>
        <w:spacing w:after="0" w:line="240" w:lineRule="auto"/>
        <w:jc w:val="both"/>
        <w:rPr>
          <w:rFonts w:ascii="Arial" w:eastAsia="Arial" w:hAnsi="Arial" w:cs="Arial"/>
          <w:b/>
          <w:sz w:val="24"/>
          <w:szCs w:val="24"/>
        </w:rPr>
      </w:pPr>
    </w:p>
    <w:p w14:paraId="08E4B9AE" w14:textId="77777777" w:rsidR="00CB78AC" w:rsidRDefault="00B270DF">
      <w:pPr>
        <w:shd w:val="clear" w:color="auto" w:fill="FFFFFF"/>
        <w:spacing w:after="0" w:line="240" w:lineRule="auto"/>
        <w:jc w:val="both"/>
        <w:rPr>
          <w:rFonts w:ascii="Arial" w:eastAsia="Arial" w:hAnsi="Arial" w:cs="Arial"/>
          <w:color w:val="FF0000"/>
          <w:sz w:val="24"/>
          <w:szCs w:val="24"/>
        </w:rPr>
      </w:pPr>
      <w:r>
        <w:rPr>
          <w:noProof/>
        </w:rPr>
        <w:lastRenderedPageBreak/>
        <w:drawing>
          <wp:inline distT="0" distB="0" distL="0" distR="0" wp14:anchorId="66CE9FFD" wp14:editId="1FDC8EB2">
            <wp:extent cx="5622315" cy="2429536"/>
            <wp:effectExtent l="0" t="0" r="0" b="0"/>
            <wp:docPr id="204846003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9"/>
                    <a:srcRect l="8147" t="23244" r="9368" b="5815"/>
                    <a:stretch>
                      <a:fillRect/>
                    </a:stretch>
                  </pic:blipFill>
                  <pic:spPr>
                    <a:xfrm>
                      <a:off x="0" y="0"/>
                      <a:ext cx="5622315" cy="2429536"/>
                    </a:xfrm>
                    <a:prstGeom prst="rect">
                      <a:avLst/>
                    </a:prstGeom>
                    <a:ln/>
                  </pic:spPr>
                </pic:pic>
              </a:graphicData>
            </a:graphic>
          </wp:inline>
        </w:drawing>
      </w:r>
    </w:p>
    <w:p w14:paraId="49B40068" w14:textId="77777777" w:rsidR="00CB78AC" w:rsidRDefault="00CB78AC">
      <w:pPr>
        <w:shd w:val="clear" w:color="auto" w:fill="FFFFFF"/>
        <w:spacing w:after="0" w:line="240" w:lineRule="auto"/>
        <w:jc w:val="both"/>
        <w:rPr>
          <w:rFonts w:ascii="Arial" w:eastAsia="Arial" w:hAnsi="Arial" w:cs="Arial"/>
          <w:color w:val="FF0000"/>
          <w:sz w:val="24"/>
          <w:szCs w:val="24"/>
        </w:rPr>
      </w:pPr>
    </w:p>
    <w:p w14:paraId="19807877" w14:textId="77777777" w:rsidR="00CB78AC" w:rsidRDefault="00B270DF">
      <w:pPr>
        <w:shd w:val="clear" w:color="auto" w:fill="FFFFFF"/>
        <w:spacing w:after="0" w:line="240" w:lineRule="auto"/>
        <w:jc w:val="both"/>
        <w:rPr>
          <w:rFonts w:ascii="Arial" w:eastAsia="Arial" w:hAnsi="Arial" w:cs="Arial"/>
          <w:color w:val="FF0000"/>
          <w:sz w:val="24"/>
          <w:szCs w:val="24"/>
        </w:rPr>
      </w:pPr>
      <w:r>
        <w:rPr>
          <w:noProof/>
        </w:rPr>
        <w:drawing>
          <wp:inline distT="0" distB="0" distL="0" distR="0" wp14:anchorId="6B5AF7B6" wp14:editId="1BDDF209">
            <wp:extent cx="5603999" cy="2459063"/>
            <wp:effectExtent l="0" t="0" r="0" b="0"/>
            <wp:docPr id="204846004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0"/>
                    <a:srcRect l="12729" t="23243" r="14291" b="6721"/>
                    <a:stretch>
                      <a:fillRect/>
                    </a:stretch>
                  </pic:blipFill>
                  <pic:spPr>
                    <a:xfrm>
                      <a:off x="0" y="0"/>
                      <a:ext cx="5603999" cy="2459063"/>
                    </a:xfrm>
                    <a:prstGeom prst="rect">
                      <a:avLst/>
                    </a:prstGeom>
                    <a:ln/>
                  </pic:spPr>
                </pic:pic>
              </a:graphicData>
            </a:graphic>
          </wp:inline>
        </w:drawing>
      </w:r>
    </w:p>
    <w:p w14:paraId="709A292C" w14:textId="77777777"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 xml:space="preserve">Fuente: informe trimestral PQRSD – primer y segunda trimestre del 2025 </w:t>
      </w:r>
    </w:p>
    <w:p w14:paraId="652A62CF" w14:textId="77777777" w:rsidR="00CB78AC" w:rsidRDefault="00B270DF">
      <w:pPr>
        <w:pStyle w:val="Ttulo1"/>
        <w:numPr>
          <w:ilvl w:val="1"/>
          <w:numId w:val="31"/>
        </w:numPr>
        <w:rPr>
          <w:rFonts w:ascii="Arial" w:eastAsia="Arial" w:hAnsi="Arial" w:cs="Arial"/>
          <w:b/>
          <w:color w:val="000000"/>
          <w:sz w:val="24"/>
          <w:szCs w:val="24"/>
        </w:rPr>
      </w:pPr>
      <w:r>
        <w:rPr>
          <w:rFonts w:ascii="Arial" w:eastAsia="Arial" w:hAnsi="Arial" w:cs="Arial"/>
          <w:b/>
          <w:color w:val="000000"/>
          <w:sz w:val="24"/>
          <w:szCs w:val="24"/>
        </w:rPr>
        <w:t xml:space="preserve"> PARTES INTERESADAS</w:t>
      </w:r>
    </w:p>
    <w:p w14:paraId="261D99B5" w14:textId="77777777"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En CORTOLIMA, reconocemos que nuestras acciones y decisiones impactan a diversos actores dentro del departamento del Tolima. Por ello, nos comprometemos a gestionar de manera efectiva las relaciones con nuestras partes interesadas, alineando nuestras estrategias con sus expectativas para lograr una gestión ambiental y laboral sostenible y participativa.</w:t>
      </w:r>
    </w:p>
    <w:tbl>
      <w:tblPr>
        <w:tblStyle w:val="a2"/>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4"/>
        <w:gridCol w:w="2549"/>
        <w:gridCol w:w="4155"/>
      </w:tblGrid>
      <w:tr w:rsidR="00CB78AC" w14:paraId="7A45F2BE" w14:textId="77777777">
        <w:tc>
          <w:tcPr>
            <w:tcW w:w="2124" w:type="dxa"/>
            <w:shd w:val="clear" w:color="auto" w:fill="C5E0B3"/>
          </w:tcPr>
          <w:p w14:paraId="589E8DEB" w14:textId="77777777" w:rsidR="00CB78AC" w:rsidRDefault="00B270DF">
            <w:pPr>
              <w:jc w:val="center"/>
              <w:rPr>
                <w:rFonts w:ascii="Arial" w:eastAsia="Arial" w:hAnsi="Arial" w:cs="Arial"/>
                <w:b/>
                <w:sz w:val="22"/>
                <w:szCs w:val="22"/>
              </w:rPr>
            </w:pPr>
            <w:r>
              <w:rPr>
                <w:rFonts w:ascii="Arial" w:eastAsia="Arial" w:hAnsi="Arial" w:cs="Arial"/>
                <w:b/>
                <w:sz w:val="22"/>
                <w:szCs w:val="22"/>
              </w:rPr>
              <w:lastRenderedPageBreak/>
              <w:t>GRUPOS DE INTERES</w:t>
            </w:r>
          </w:p>
        </w:tc>
        <w:tc>
          <w:tcPr>
            <w:tcW w:w="2549" w:type="dxa"/>
            <w:shd w:val="clear" w:color="auto" w:fill="C5E0B3"/>
          </w:tcPr>
          <w:p w14:paraId="55B7500E" w14:textId="77777777" w:rsidR="00CB78AC" w:rsidRDefault="00B270DF">
            <w:pPr>
              <w:jc w:val="center"/>
              <w:rPr>
                <w:rFonts w:ascii="Arial" w:eastAsia="Arial" w:hAnsi="Arial" w:cs="Arial"/>
                <w:b/>
                <w:sz w:val="22"/>
                <w:szCs w:val="22"/>
              </w:rPr>
            </w:pPr>
            <w:r>
              <w:rPr>
                <w:rFonts w:ascii="Arial" w:eastAsia="Arial" w:hAnsi="Arial" w:cs="Arial"/>
                <w:b/>
                <w:sz w:val="22"/>
                <w:szCs w:val="22"/>
              </w:rPr>
              <w:t>PARTES INTERESADAS</w:t>
            </w:r>
          </w:p>
        </w:tc>
        <w:tc>
          <w:tcPr>
            <w:tcW w:w="4155" w:type="dxa"/>
            <w:shd w:val="clear" w:color="auto" w:fill="C5E0B3"/>
          </w:tcPr>
          <w:p w14:paraId="74870133" w14:textId="77777777" w:rsidR="00CB78AC" w:rsidRDefault="00B270DF">
            <w:pPr>
              <w:jc w:val="both"/>
              <w:rPr>
                <w:rFonts w:ascii="Arial" w:eastAsia="Arial" w:hAnsi="Arial" w:cs="Arial"/>
                <w:b/>
                <w:sz w:val="22"/>
                <w:szCs w:val="22"/>
              </w:rPr>
            </w:pPr>
            <w:r>
              <w:rPr>
                <w:rFonts w:ascii="Arial" w:eastAsia="Arial" w:hAnsi="Arial" w:cs="Arial"/>
                <w:b/>
                <w:sz w:val="22"/>
                <w:szCs w:val="22"/>
              </w:rPr>
              <w:t xml:space="preserve">DEFINICIÓN DE GRUPO DE INTERÉS </w:t>
            </w:r>
          </w:p>
        </w:tc>
      </w:tr>
      <w:tr w:rsidR="00CB78AC" w14:paraId="1B93C57D" w14:textId="77777777">
        <w:tc>
          <w:tcPr>
            <w:tcW w:w="2124" w:type="dxa"/>
            <w:vMerge w:val="restart"/>
          </w:tcPr>
          <w:p w14:paraId="687E4E8B" w14:textId="77777777" w:rsidR="00CB78AC" w:rsidRDefault="00CB78AC">
            <w:pPr>
              <w:jc w:val="center"/>
              <w:rPr>
                <w:rFonts w:ascii="Arial" w:eastAsia="Arial" w:hAnsi="Arial" w:cs="Arial"/>
                <w:sz w:val="22"/>
                <w:szCs w:val="22"/>
              </w:rPr>
            </w:pPr>
          </w:p>
          <w:p w14:paraId="50981D83" w14:textId="77777777" w:rsidR="00CB78AC" w:rsidRDefault="00B270DF">
            <w:pPr>
              <w:jc w:val="center"/>
              <w:rPr>
                <w:rFonts w:ascii="Arial" w:eastAsia="Arial" w:hAnsi="Arial" w:cs="Arial"/>
                <w:sz w:val="22"/>
                <w:szCs w:val="22"/>
              </w:rPr>
            </w:pPr>
            <w:r>
              <w:rPr>
                <w:rFonts w:ascii="Arial" w:eastAsia="Arial" w:hAnsi="Arial" w:cs="Arial"/>
                <w:sz w:val="22"/>
                <w:szCs w:val="22"/>
              </w:rPr>
              <w:t>Ciudadano</w:t>
            </w:r>
          </w:p>
        </w:tc>
        <w:tc>
          <w:tcPr>
            <w:tcW w:w="2549" w:type="dxa"/>
          </w:tcPr>
          <w:p w14:paraId="76B0FD75" w14:textId="77777777" w:rsidR="00CB78AC" w:rsidRDefault="00B270DF">
            <w:pPr>
              <w:jc w:val="center"/>
              <w:rPr>
                <w:rFonts w:ascii="Arial" w:eastAsia="Arial" w:hAnsi="Arial" w:cs="Arial"/>
                <w:sz w:val="22"/>
                <w:szCs w:val="22"/>
              </w:rPr>
            </w:pPr>
            <w:r>
              <w:rPr>
                <w:rFonts w:ascii="Arial" w:eastAsia="Arial" w:hAnsi="Arial" w:cs="Arial"/>
                <w:sz w:val="22"/>
                <w:szCs w:val="22"/>
              </w:rPr>
              <w:t>Usuarios</w:t>
            </w:r>
          </w:p>
        </w:tc>
        <w:tc>
          <w:tcPr>
            <w:tcW w:w="4155" w:type="dxa"/>
            <w:vMerge w:val="restart"/>
          </w:tcPr>
          <w:p w14:paraId="7EF86DA8" w14:textId="77777777" w:rsidR="00CB78AC" w:rsidRDefault="00B270DF">
            <w:pPr>
              <w:jc w:val="both"/>
              <w:rPr>
                <w:rFonts w:ascii="Arial" w:eastAsia="Arial" w:hAnsi="Arial" w:cs="Arial"/>
                <w:sz w:val="22"/>
                <w:szCs w:val="22"/>
              </w:rPr>
            </w:pPr>
            <w:r>
              <w:rPr>
                <w:rFonts w:ascii="Arial" w:eastAsia="Arial" w:hAnsi="Arial" w:cs="Arial"/>
                <w:sz w:val="22"/>
                <w:szCs w:val="22"/>
              </w:rPr>
              <w:t xml:space="preserve">Ser miembro pleno de una comunidad, tener los mismos derechos que los demás y las mismas oportunidades de influir en el destino de la comunidad. </w:t>
            </w:r>
          </w:p>
        </w:tc>
      </w:tr>
      <w:tr w:rsidR="00CB78AC" w14:paraId="5F3F3032" w14:textId="77777777">
        <w:tc>
          <w:tcPr>
            <w:tcW w:w="2124" w:type="dxa"/>
            <w:vMerge/>
          </w:tcPr>
          <w:p w14:paraId="0F0BFED7"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5A3C3AF2" w14:textId="77777777" w:rsidR="00CB78AC" w:rsidRDefault="00B270DF">
            <w:pPr>
              <w:jc w:val="center"/>
              <w:rPr>
                <w:rFonts w:ascii="Arial" w:eastAsia="Arial" w:hAnsi="Arial" w:cs="Arial"/>
                <w:sz w:val="22"/>
                <w:szCs w:val="22"/>
              </w:rPr>
            </w:pPr>
            <w:r>
              <w:rPr>
                <w:rFonts w:ascii="Arial" w:eastAsia="Arial" w:hAnsi="Arial" w:cs="Arial"/>
                <w:sz w:val="22"/>
                <w:szCs w:val="22"/>
              </w:rPr>
              <w:t>Visitantes</w:t>
            </w:r>
          </w:p>
        </w:tc>
        <w:tc>
          <w:tcPr>
            <w:tcW w:w="4155" w:type="dxa"/>
            <w:vMerge/>
          </w:tcPr>
          <w:p w14:paraId="53AE42A2"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7B87C31A" w14:textId="77777777">
        <w:tc>
          <w:tcPr>
            <w:tcW w:w="2124" w:type="dxa"/>
            <w:vMerge/>
          </w:tcPr>
          <w:p w14:paraId="1628C4D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3514E578" w14:textId="77777777" w:rsidR="00CB78AC" w:rsidRDefault="00B270DF">
            <w:pPr>
              <w:jc w:val="center"/>
              <w:rPr>
                <w:rFonts w:ascii="Arial" w:eastAsia="Arial" w:hAnsi="Arial" w:cs="Arial"/>
                <w:sz w:val="22"/>
                <w:szCs w:val="22"/>
              </w:rPr>
            </w:pPr>
            <w:r>
              <w:rPr>
                <w:rFonts w:ascii="Arial" w:eastAsia="Arial" w:hAnsi="Arial" w:cs="Arial"/>
                <w:sz w:val="22"/>
                <w:szCs w:val="22"/>
              </w:rPr>
              <w:t>Comunidad</w:t>
            </w:r>
          </w:p>
        </w:tc>
        <w:tc>
          <w:tcPr>
            <w:tcW w:w="4155" w:type="dxa"/>
            <w:vMerge/>
          </w:tcPr>
          <w:p w14:paraId="7DB3F33F"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7F1AB07B" w14:textId="77777777">
        <w:tc>
          <w:tcPr>
            <w:tcW w:w="2124" w:type="dxa"/>
            <w:vMerge w:val="restart"/>
          </w:tcPr>
          <w:p w14:paraId="2254A92B" w14:textId="77777777" w:rsidR="00CB78AC" w:rsidRDefault="00CB78AC">
            <w:pPr>
              <w:jc w:val="center"/>
              <w:rPr>
                <w:rFonts w:ascii="Arial" w:eastAsia="Arial" w:hAnsi="Arial" w:cs="Arial"/>
                <w:sz w:val="22"/>
                <w:szCs w:val="22"/>
              </w:rPr>
            </w:pPr>
          </w:p>
          <w:p w14:paraId="24EA9FAE" w14:textId="77777777" w:rsidR="00CB78AC" w:rsidRDefault="00B270DF">
            <w:pPr>
              <w:jc w:val="center"/>
              <w:rPr>
                <w:rFonts w:ascii="Arial" w:eastAsia="Arial" w:hAnsi="Arial" w:cs="Arial"/>
                <w:sz w:val="22"/>
                <w:szCs w:val="22"/>
              </w:rPr>
            </w:pPr>
            <w:r>
              <w:rPr>
                <w:rFonts w:ascii="Arial" w:eastAsia="Arial" w:hAnsi="Arial" w:cs="Arial"/>
                <w:sz w:val="22"/>
                <w:szCs w:val="22"/>
              </w:rPr>
              <w:t>Colaboradores</w:t>
            </w:r>
          </w:p>
        </w:tc>
        <w:tc>
          <w:tcPr>
            <w:tcW w:w="2549" w:type="dxa"/>
          </w:tcPr>
          <w:p w14:paraId="57FC8D82" w14:textId="77777777" w:rsidR="00CB78AC" w:rsidRDefault="00B270DF">
            <w:pPr>
              <w:jc w:val="center"/>
              <w:rPr>
                <w:rFonts w:ascii="Arial" w:eastAsia="Arial" w:hAnsi="Arial" w:cs="Arial"/>
                <w:sz w:val="22"/>
                <w:szCs w:val="22"/>
              </w:rPr>
            </w:pPr>
            <w:r>
              <w:rPr>
                <w:rFonts w:ascii="Arial" w:eastAsia="Arial" w:hAnsi="Arial" w:cs="Arial"/>
                <w:sz w:val="22"/>
                <w:szCs w:val="22"/>
              </w:rPr>
              <w:t>Contratistas de prestación de servicios</w:t>
            </w:r>
          </w:p>
        </w:tc>
        <w:tc>
          <w:tcPr>
            <w:tcW w:w="4155" w:type="dxa"/>
            <w:vMerge w:val="restart"/>
          </w:tcPr>
          <w:p w14:paraId="0ECD9004" w14:textId="77777777" w:rsidR="00CB78AC" w:rsidRDefault="00B270DF">
            <w:pPr>
              <w:jc w:val="both"/>
              <w:rPr>
                <w:rFonts w:ascii="Arial" w:eastAsia="Arial" w:hAnsi="Arial" w:cs="Arial"/>
                <w:sz w:val="22"/>
                <w:szCs w:val="22"/>
              </w:rPr>
            </w:pPr>
            <w:r>
              <w:rPr>
                <w:rFonts w:ascii="Arial" w:eastAsia="Arial" w:hAnsi="Arial" w:cs="Arial"/>
                <w:sz w:val="22"/>
                <w:szCs w:val="22"/>
              </w:rPr>
              <w:t>Sin ser empleados directos, apoyan el desarrollo de proyectos y tareas institucionales a través de contratos temporales o programas de formación para el cumplimiento de los objetivos de la entidad pública.</w:t>
            </w:r>
          </w:p>
        </w:tc>
      </w:tr>
      <w:tr w:rsidR="00CB78AC" w14:paraId="2F342C5A" w14:textId="77777777">
        <w:tc>
          <w:tcPr>
            <w:tcW w:w="2124" w:type="dxa"/>
            <w:vMerge/>
          </w:tcPr>
          <w:p w14:paraId="3DF16661"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70F16F47" w14:textId="77777777" w:rsidR="00CB78AC" w:rsidRDefault="00B270DF">
            <w:pPr>
              <w:jc w:val="center"/>
              <w:rPr>
                <w:rFonts w:ascii="Arial" w:eastAsia="Arial" w:hAnsi="Arial" w:cs="Arial"/>
                <w:sz w:val="22"/>
                <w:szCs w:val="22"/>
              </w:rPr>
            </w:pPr>
            <w:r>
              <w:rPr>
                <w:rFonts w:ascii="Arial" w:eastAsia="Arial" w:hAnsi="Arial" w:cs="Arial"/>
                <w:sz w:val="22"/>
                <w:szCs w:val="22"/>
              </w:rPr>
              <w:t>Estudiantes de práctica</w:t>
            </w:r>
          </w:p>
        </w:tc>
        <w:tc>
          <w:tcPr>
            <w:tcW w:w="4155" w:type="dxa"/>
            <w:vMerge/>
          </w:tcPr>
          <w:p w14:paraId="7946E10A"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154D0E2D" w14:textId="77777777">
        <w:tc>
          <w:tcPr>
            <w:tcW w:w="2124" w:type="dxa"/>
            <w:vMerge/>
          </w:tcPr>
          <w:p w14:paraId="7F964BF0"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43EC2ED2" w14:textId="77777777" w:rsidR="00CB78AC" w:rsidRDefault="00B270DF">
            <w:pPr>
              <w:jc w:val="center"/>
              <w:rPr>
                <w:rFonts w:ascii="Arial" w:eastAsia="Arial" w:hAnsi="Arial" w:cs="Arial"/>
                <w:sz w:val="22"/>
                <w:szCs w:val="22"/>
              </w:rPr>
            </w:pPr>
            <w:r>
              <w:rPr>
                <w:rFonts w:ascii="Arial" w:eastAsia="Arial" w:hAnsi="Arial" w:cs="Arial"/>
                <w:sz w:val="22"/>
                <w:szCs w:val="22"/>
              </w:rPr>
              <w:t>Pasantes</w:t>
            </w:r>
          </w:p>
        </w:tc>
        <w:tc>
          <w:tcPr>
            <w:tcW w:w="4155" w:type="dxa"/>
            <w:vMerge/>
          </w:tcPr>
          <w:p w14:paraId="56CD1936"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69C918A4" w14:textId="77777777">
        <w:tc>
          <w:tcPr>
            <w:tcW w:w="2124" w:type="dxa"/>
            <w:vMerge w:val="restart"/>
          </w:tcPr>
          <w:p w14:paraId="48259ADB" w14:textId="77777777" w:rsidR="00CB78AC" w:rsidRDefault="00CB78AC">
            <w:pPr>
              <w:jc w:val="center"/>
              <w:rPr>
                <w:rFonts w:ascii="Arial" w:eastAsia="Arial" w:hAnsi="Arial" w:cs="Arial"/>
                <w:sz w:val="22"/>
                <w:szCs w:val="22"/>
              </w:rPr>
            </w:pPr>
          </w:p>
          <w:p w14:paraId="65B29A79" w14:textId="77777777" w:rsidR="00CB78AC" w:rsidRDefault="00CB78AC">
            <w:pPr>
              <w:jc w:val="center"/>
              <w:rPr>
                <w:rFonts w:ascii="Arial" w:eastAsia="Arial" w:hAnsi="Arial" w:cs="Arial"/>
                <w:sz w:val="22"/>
                <w:szCs w:val="22"/>
              </w:rPr>
            </w:pPr>
          </w:p>
          <w:p w14:paraId="0FDD08C6" w14:textId="77777777" w:rsidR="00CB78AC" w:rsidRDefault="00CB78AC">
            <w:pPr>
              <w:jc w:val="center"/>
              <w:rPr>
                <w:rFonts w:ascii="Arial" w:eastAsia="Arial" w:hAnsi="Arial" w:cs="Arial"/>
                <w:sz w:val="22"/>
                <w:szCs w:val="22"/>
              </w:rPr>
            </w:pPr>
          </w:p>
          <w:p w14:paraId="2DA64E3A" w14:textId="77777777" w:rsidR="00CB78AC" w:rsidRDefault="00CB78AC">
            <w:pPr>
              <w:jc w:val="center"/>
              <w:rPr>
                <w:rFonts w:ascii="Arial" w:eastAsia="Arial" w:hAnsi="Arial" w:cs="Arial"/>
                <w:sz w:val="22"/>
                <w:szCs w:val="22"/>
              </w:rPr>
            </w:pPr>
          </w:p>
          <w:p w14:paraId="6013C6AF" w14:textId="77777777" w:rsidR="00CB78AC" w:rsidRDefault="00CB78AC">
            <w:pPr>
              <w:jc w:val="center"/>
              <w:rPr>
                <w:rFonts w:ascii="Arial" w:eastAsia="Arial" w:hAnsi="Arial" w:cs="Arial"/>
                <w:sz w:val="22"/>
                <w:szCs w:val="22"/>
              </w:rPr>
            </w:pPr>
          </w:p>
          <w:p w14:paraId="71BA0994" w14:textId="77777777" w:rsidR="00CB78AC" w:rsidRDefault="00B270DF">
            <w:pPr>
              <w:jc w:val="center"/>
              <w:rPr>
                <w:rFonts w:ascii="Arial" w:eastAsia="Arial" w:hAnsi="Arial" w:cs="Arial"/>
                <w:sz w:val="22"/>
                <w:szCs w:val="22"/>
              </w:rPr>
            </w:pPr>
            <w:r>
              <w:rPr>
                <w:rFonts w:ascii="Arial" w:eastAsia="Arial" w:hAnsi="Arial" w:cs="Arial"/>
                <w:sz w:val="22"/>
                <w:szCs w:val="22"/>
              </w:rPr>
              <w:t>Estado</w:t>
            </w:r>
          </w:p>
        </w:tc>
        <w:tc>
          <w:tcPr>
            <w:tcW w:w="2549" w:type="dxa"/>
          </w:tcPr>
          <w:p w14:paraId="090E6316" w14:textId="77777777" w:rsidR="00CB78AC" w:rsidRDefault="00B270DF">
            <w:pPr>
              <w:jc w:val="center"/>
              <w:rPr>
                <w:rFonts w:ascii="Arial" w:eastAsia="Arial" w:hAnsi="Arial" w:cs="Arial"/>
                <w:sz w:val="22"/>
                <w:szCs w:val="22"/>
              </w:rPr>
            </w:pPr>
            <w:r>
              <w:rPr>
                <w:rFonts w:ascii="Arial" w:eastAsia="Arial" w:hAnsi="Arial" w:cs="Arial"/>
                <w:sz w:val="22"/>
                <w:szCs w:val="22"/>
              </w:rPr>
              <w:t>Presidencia de la República</w:t>
            </w:r>
          </w:p>
        </w:tc>
        <w:tc>
          <w:tcPr>
            <w:tcW w:w="4155" w:type="dxa"/>
            <w:vMerge w:val="restart"/>
          </w:tcPr>
          <w:p w14:paraId="07FC0143" w14:textId="77777777" w:rsidR="00CB78AC" w:rsidRDefault="00B270DF">
            <w:pPr>
              <w:pBdr>
                <w:top w:val="nil"/>
                <w:left w:val="nil"/>
                <w:bottom w:val="nil"/>
                <w:right w:val="nil"/>
                <w:between w:val="nil"/>
              </w:pBdr>
              <w:spacing w:after="200"/>
              <w:jc w:val="both"/>
              <w:rPr>
                <w:rFonts w:ascii="Arial" w:eastAsia="Arial" w:hAnsi="Arial" w:cs="Arial"/>
                <w:color w:val="000000"/>
                <w:sz w:val="22"/>
                <w:szCs w:val="22"/>
              </w:rPr>
            </w:pPr>
            <w:r>
              <w:rPr>
                <w:rFonts w:ascii="Arial" w:eastAsia="Arial" w:hAnsi="Arial" w:cs="Arial"/>
                <w:color w:val="000000"/>
                <w:sz w:val="22"/>
                <w:szCs w:val="22"/>
              </w:rPr>
              <w:t xml:space="preserve">Organismos de derecho público estatal con personalidad jurídica y patrimonio propio, a quien se encomienda en régimen de descentralización la organización y administración de algún servicio público en cumplimiento de actividades económicos al servicio de fines diversos y la administración de determinados bienes del estado. </w:t>
            </w:r>
          </w:p>
        </w:tc>
      </w:tr>
      <w:tr w:rsidR="00CB78AC" w14:paraId="01B4E4B4" w14:textId="77777777">
        <w:tc>
          <w:tcPr>
            <w:tcW w:w="2124" w:type="dxa"/>
            <w:vMerge/>
          </w:tcPr>
          <w:p w14:paraId="62C33959" w14:textId="77777777" w:rsidR="00CB78AC" w:rsidRDefault="00CB78AC">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549" w:type="dxa"/>
          </w:tcPr>
          <w:p w14:paraId="767BE924" w14:textId="77777777" w:rsidR="00CB78AC" w:rsidRDefault="00B270DF">
            <w:pPr>
              <w:jc w:val="center"/>
              <w:rPr>
                <w:rFonts w:ascii="Arial" w:eastAsia="Arial" w:hAnsi="Arial" w:cs="Arial"/>
                <w:sz w:val="22"/>
                <w:szCs w:val="22"/>
              </w:rPr>
            </w:pPr>
            <w:r>
              <w:rPr>
                <w:rFonts w:ascii="Arial" w:eastAsia="Arial" w:hAnsi="Arial" w:cs="Arial"/>
                <w:sz w:val="22"/>
                <w:szCs w:val="22"/>
              </w:rPr>
              <w:t>Congreso de la República</w:t>
            </w:r>
          </w:p>
        </w:tc>
        <w:tc>
          <w:tcPr>
            <w:tcW w:w="4155" w:type="dxa"/>
            <w:vMerge/>
          </w:tcPr>
          <w:p w14:paraId="0AABF3CE"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0D5B4166" w14:textId="77777777">
        <w:tc>
          <w:tcPr>
            <w:tcW w:w="2124" w:type="dxa"/>
            <w:vMerge/>
          </w:tcPr>
          <w:p w14:paraId="13B69014"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5DC21C11" w14:textId="77777777" w:rsidR="00CB78AC" w:rsidRDefault="00B270DF">
            <w:pPr>
              <w:jc w:val="center"/>
              <w:rPr>
                <w:rFonts w:ascii="Arial" w:eastAsia="Arial" w:hAnsi="Arial" w:cs="Arial"/>
                <w:sz w:val="22"/>
                <w:szCs w:val="22"/>
              </w:rPr>
            </w:pPr>
            <w:r>
              <w:rPr>
                <w:rFonts w:ascii="Arial" w:eastAsia="Arial" w:hAnsi="Arial" w:cs="Arial"/>
                <w:sz w:val="22"/>
                <w:szCs w:val="22"/>
              </w:rPr>
              <w:t>Ministerios</w:t>
            </w:r>
          </w:p>
        </w:tc>
        <w:tc>
          <w:tcPr>
            <w:tcW w:w="4155" w:type="dxa"/>
            <w:vMerge/>
          </w:tcPr>
          <w:p w14:paraId="7ABBAFF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556494E" w14:textId="77777777">
        <w:tc>
          <w:tcPr>
            <w:tcW w:w="2124" w:type="dxa"/>
            <w:vMerge/>
          </w:tcPr>
          <w:p w14:paraId="00E89A6F"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76794686" w14:textId="77777777" w:rsidR="00CB78AC" w:rsidRDefault="00B270DF">
            <w:pPr>
              <w:jc w:val="center"/>
              <w:rPr>
                <w:rFonts w:ascii="Arial" w:eastAsia="Arial" w:hAnsi="Arial" w:cs="Arial"/>
                <w:sz w:val="22"/>
                <w:szCs w:val="22"/>
              </w:rPr>
            </w:pPr>
            <w:r>
              <w:rPr>
                <w:rFonts w:ascii="Arial" w:eastAsia="Arial" w:hAnsi="Arial" w:cs="Arial"/>
                <w:sz w:val="22"/>
                <w:szCs w:val="22"/>
              </w:rPr>
              <w:t>Policía Nacional</w:t>
            </w:r>
          </w:p>
        </w:tc>
        <w:tc>
          <w:tcPr>
            <w:tcW w:w="4155" w:type="dxa"/>
            <w:vMerge/>
          </w:tcPr>
          <w:p w14:paraId="25937759"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48871EB4" w14:textId="77777777">
        <w:tc>
          <w:tcPr>
            <w:tcW w:w="2124" w:type="dxa"/>
            <w:vMerge/>
          </w:tcPr>
          <w:p w14:paraId="7A47031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114F37D8" w14:textId="77777777" w:rsidR="00CB78AC" w:rsidRDefault="00B270DF">
            <w:pPr>
              <w:jc w:val="center"/>
              <w:rPr>
                <w:rFonts w:ascii="Arial" w:eastAsia="Arial" w:hAnsi="Arial" w:cs="Arial"/>
                <w:sz w:val="22"/>
                <w:szCs w:val="22"/>
              </w:rPr>
            </w:pPr>
            <w:r>
              <w:rPr>
                <w:rFonts w:ascii="Arial" w:eastAsia="Arial" w:hAnsi="Arial" w:cs="Arial"/>
                <w:sz w:val="22"/>
                <w:szCs w:val="22"/>
              </w:rPr>
              <w:t>Ejército Nacional</w:t>
            </w:r>
          </w:p>
        </w:tc>
        <w:tc>
          <w:tcPr>
            <w:tcW w:w="4155" w:type="dxa"/>
            <w:vMerge/>
          </w:tcPr>
          <w:p w14:paraId="271E17E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E7DE863" w14:textId="77777777">
        <w:tc>
          <w:tcPr>
            <w:tcW w:w="2124" w:type="dxa"/>
            <w:vMerge/>
          </w:tcPr>
          <w:p w14:paraId="02B1C4E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78DC49ED" w14:textId="77777777" w:rsidR="00CB78AC" w:rsidRDefault="00B270DF">
            <w:pPr>
              <w:jc w:val="center"/>
              <w:rPr>
                <w:rFonts w:ascii="Arial" w:eastAsia="Arial" w:hAnsi="Arial" w:cs="Arial"/>
                <w:sz w:val="22"/>
                <w:szCs w:val="22"/>
              </w:rPr>
            </w:pPr>
            <w:r>
              <w:rPr>
                <w:rFonts w:ascii="Arial" w:eastAsia="Arial" w:hAnsi="Arial" w:cs="Arial"/>
                <w:sz w:val="22"/>
                <w:szCs w:val="22"/>
              </w:rPr>
              <w:t>Gobernación</w:t>
            </w:r>
          </w:p>
        </w:tc>
        <w:tc>
          <w:tcPr>
            <w:tcW w:w="4155" w:type="dxa"/>
            <w:vMerge/>
          </w:tcPr>
          <w:p w14:paraId="360D1225"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B9D3A88" w14:textId="77777777">
        <w:tc>
          <w:tcPr>
            <w:tcW w:w="2124" w:type="dxa"/>
            <w:vMerge/>
          </w:tcPr>
          <w:p w14:paraId="2F48FABA"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1DC78677" w14:textId="77777777" w:rsidR="00CB78AC" w:rsidRDefault="00B270DF">
            <w:pPr>
              <w:jc w:val="center"/>
              <w:rPr>
                <w:rFonts w:ascii="Arial" w:eastAsia="Arial" w:hAnsi="Arial" w:cs="Arial"/>
                <w:sz w:val="22"/>
                <w:szCs w:val="22"/>
              </w:rPr>
            </w:pPr>
            <w:r>
              <w:rPr>
                <w:rFonts w:ascii="Arial" w:eastAsia="Arial" w:hAnsi="Arial" w:cs="Arial"/>
                <w:sz w:val="22"/>
                <w:szCs w:val="22"/>
              </w:rPr>
              <w:t>Alcaldías</w:t>
            </w:r>
          </w:p>
        </w:tc>
        <w:tc>
          <w:tcPr>
            <w:tcW w:w="4155" w:type="dxa"/>
            <w:vMerge/>
          </w:tcPr>
          <w:p w14:paraId="0A7E555B"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13C86B4F" w14:textId="77777777">
        <w:tc>
          <w:tcPr>
            <w:tcW w:w="2124" w:type="dxa"/>
            <w:vMerge/>
          </w:tcPr>
          <w:p w14:paraId="49DB4F45"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7D7CD810" w14:textId="77777777" w:rsidR="00CB78AC" w:rsidRDefault="00B270DF">
            <w:pPr>
              <w:jc w:val="center"/>
              <w:rPr>
                <w:rFonts w:ascii="Arial" w:eastAsia="Arial" w:hAnsi="Arial" w:cs="Arial"/>
                <w:sz w:val="22"/>
                <w:szCs w:val="22"/>
              </w:rPr>
            </w:pPr>
            <w:r>
              <w:rPr>
                <w:rFonts w:ascii="Arial" w:eastAsia="Arial" w:hAnsi="Arial" w:cs="Arial"/>
                <w:sz w:val="22"/>
                <w:szCs w:val="22"/>
              </w:rPr>
              <w:t>Asamblea Departamental</w:t>
            </w:r>
          </w:p>
        </w:tc>
        <w:tc>
          <w:tcPr>
            <w:tcW w:w="4155" w:type="dxa"/>
            <w:vMerge/>
          </w:tcPr>
          <w:p w14:paraId="3979E16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36EB3180" w14:textId="77777777">
        <w:tc>
          <w:tcPr>
            <w:tcW w:w="2124" w:type="dxa"/>
            <w:vMerge/>
          </w:tcPr>
          <w:p w14:paraId="0AC96F19"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6CB7CACD" w14:textId="77777777" w:rsidR="00CB78AC" w:rsidRDefault="00B270DF">
            <w:pPr>
              <w:jc w:val="center"/>
              <w:rPr>
                <w:rFonts w:ascii="Arial" w:eastAsia="Arial" w:hAnsi="Arial" w:cs="Arial"/>
                <w:sz w:val="22"/>
                <w:szCs w:val="22"/>
              </w:rPr>
            </w:pPr>
            <w:r>
              <w:rPr>
                <w:rFonts w:ascii="Arial" w:eastAsia="Arial" w:hAnsi="Arial" w:cs="Arial"/>
                <w:sz w:val="22"/>
                <w:szCs w:val="22"/>
              </w:rPr>
              <w:t>Concejos Municipales</w:t>
            </w:r>
          </w:p>
        </w:tc>
        <w:tc>
          <w:tcPr>
            <w:tcW w:w="4155" w:type="dxa"/>
            <w:vMerge/>
          </w:tcPr>
          <w:p w14:paraId="61EC0791"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5943EDE4" w14:textId="77777777">
        <w:tc>
          <w:tcPr>
            <w:tcW w:w="2124" w:type="dxa"/>
            <w:vMerge/>
          </w:tcPr>
          <w:p w14:paraId="77D6BD95"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04340547" w14:textId="77777777" w:rsidR="00CB78AC" w:rsidRDefault="00B270DF">
            <w:pPr>
              <w:jc w:val="center"/>
              <w:rPr>
                <w:rFonts w:ascii="Arial" w:eastAsia="Arial" w:hAnsi="Arial" w:cs="Arial"/>
                <w:sz w:val="22"/>
                <w:szCs w:val="22"/>
              </w:rPr>
            </w:pPr>
            <w:r>
              <w:rPr>
                <w:rFonts w:ascii="Arial" w:eastAsia="Arial" w:hAnsi="Arial" w:cs="Arial"/>
                <w:sz w:val="22"/>
                <w:szCs w:val="22"/>
              </w:rPr>
              <w:t>Oficina de Registro de Instrumentos Públicos</w:t>
            </w:r>
          </w:p>
        </w:tc>
        <w:tc>
          <w:tcPr>
            <w:tcW w:w="4155" w:type="dxa"/>
            <w:vMerge/>
          </w:tcPr>
          <w:p w14:paraId="5ABB29EA"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6AE2A8D3" w14:textId="77777777">
        <w:tc>
          <w:tcPr>
            <w:tcW w:w="2124" w:type="dxa"/>
            <w:vMerge/>
          </w:tcPr>
          <w:p w14:paraId="1E0A35A6"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08B8D16A" w14:textId="77777777" w:rsidR="00CB78AC" w:rsidRDefault="00B270DF">
            <w:pPr>
              <w:jc w:val="center"/>
              <w:rPr>
                <w:rFonts w:ascii="Arial" w:eastAsia="Arial" w:hAnsi="Arial" w:cs="Arial"/>
                <w:sz w:val="22"/>
                <w:szCs w:val="22"/>
              </w:rPr>
            </w:pPr>
            <w:r>
              <w:rPr>
                <w:rFonts w:ascii="Arial" w:eastAsia="Arial" w:hAnsi="Arial" w:cs="Arial"/>
                <w:sz w:val="22"/>
                <w:szCs w:val="22"/>
              </w:rPr>
              <w:t>Departamentos Administrativos</w:t>
            </w:r>
          </w:p>
        </w:tc>
        <w:tc>
          <w:tcPr>
            <w:tcW w:w="4155" w:type="dxa"/>
            <w:vMerge/>
          </w:tcPr>
          <w:p w14:paraId="35467426"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6A4AF2B7" w14:textId="77777777">
        <w:tc>
          <w:tcPr>
            <w:tcW w:w="2124" w:type="dxa"/>
            <w:vMerge/>
          </w:tcPr>
          <w:p w14:paraId="14738A6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2F90A273" w14:textId="77777777" w:rsidR="00CB78AC" w:rsidRDefault="00B270DF">
            <w:pPr>
              <w:jc w:val="center"/>
              <w:rPr>
                <w:rFonts w:ascii="Arial" w:eastAsia="Arial" w:hAnsi="Arial" w:cs="Arial"/>
                <w:sz w:val="22"/>
                <w:szCs w:val="22"/>
              </w:rPr>
            </w:pPr>
            <w:r>
              <w:rPr>
                <w:rFonts w:ascii="Arial" w:eastAsia="Arial" w:hAnsi="Arial" w:cs="Arial"/>
                <w:sz w:val="22"/>
                <w:szCs w:val="22"/>
              </w:rPr>
              <w:t>Comisión Nacional del Servicio Civil CNSC</w:t>
            </w:r>
          </w:p>
        </w:tc>
        <w:tc>
          <w:tcPr>
            <w:tcW w:w="4155" w:type="dxa"/>
            <w:vMerge/>
          </w:tcPr>
          <w:p w14:paraId="5AB4EF3E"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483A83BF" w14:textId="77777777">
        <w:tc>
          <w:tcPr>
            <w:tcW w:w="2124" w:type="dxa"/>
            <w:vMerge/>
          </w:tcPr>
          <w:p w14:paraId="584E4479"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4DA5C8AC" w14:textId="77777777" w:rsidR="00CB78AC" w:rsidRDefault="00B270DF">
            <w:pPr>
              <w:jc w:val="center"/>
              <w:rPr>
                <w:rFonts w:ascii="Arial" w:eastAsia="Arial" w:hAnsi="Arial" w:cs="Arial"/>
                <w:sz w:val="22"/>
                <w:szCs w:val="22"/>
              </w:rPr>
            </w:pPr>
            <w:r>
              <w:rPr>
                <w:rFonts w:ascii="Arial" w:eastAsia="Arial" w:hAnsi="Arial" w:cs="Arial"/>
                <w:sz w:val="22"/>
                <w:szCs w:val="22"/>
              </w:rPr>
              <w:t>Autoridades Ambientales</w:t>
            </w:r>
          </w:p>
        </w:tc>
        <w:tc>
          <w:tcPr>
            <w:tcW w:w="4155" w:type="dxa"/>
            <w:vMerge/>
          </w:tcPr>
          <w:p w14:paraId="6C104BD8"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07E02EC8" w14:textId="77777777">
        <w:tc>
          <w:tcPr>
            <w:tcW w:w="2124" w:type="dxa"/>
            <w:vMerge w:val="restart"/>
          </w:tcPr>
          <w:p w14:paraId="07DD0DFB" w14:textId="77777777" w:rsidR="00CB78AC" w:rsidRDefault="00CB78AC">
            <w:pPr>
              <w:jc w:val="center"/>
              <w:rPr>
                <w:rFonts w:ascii="Arial" w:eastAsia="Arial" w:hAnsi="Arial" w:cs="Arial"/>
                <w:sz w:val="22"/>
                <w:szCs w:val="22"/>
              </w:rPr>
            </w:pPr>
          </w:p>
          <w:p w14:paraId="466E169F" w14:textId="77777777" w:rsidR="00CB78AC" w:rsidRDefault="00CB78AC">
            <w:pPr>
              <w:jc w:val="center"/>
              <w:rPr>
                <w:rFonts w:ascii="Arial" w:eastAsia="Arial" w:hAnsi="Arial" w:cs="Arial"/>
                <w:sz w:val="22"/>
                <w:szCs w:val="22"/>
              </w:rPr>
            </w:pPr>
          </w:p>
          <w:p w14:paraId="0866B3B2" w14:textId="77777777" w:rsidR="00CB78AC" w:rsidRDefault="00CB78AC">
            <w:pPr>
              <w:jc w:val="center"/>
              <w:rPr>
                <w:rFonts w:ascii="Arial" w:eastAsia="Arial" w:hAnsi="Arial" w:cs="Arial"/>
                <w:sz w:val="22"/>
                <w:szCs w:val="22"/>
              </w:rPr>
            </w:pPr>
          </w:p>
          <w:p w14:paraId="670876A6" w14:textId="77777777" w:rsidR="00CB78AC" w:rsidRDefault="00CB78AC">
            <w:pPr>
              <w:jc w:val="center"/>
              <w:rPr>
                <w:rFonts w:ascii="Arial" w:eastAsia="Arial" w:hAnsi="Arial" w:cs="Arial"/>
                <w:sz w:val="22"/>
                <w:szCs w:val="22"/>
              </w:rPr>
            </w:pPr>
          </w:p>
          <w:p w14:paraId="4ABCA6FB" w14:textId="77777777" w:rsidR="00CB78AC" w:rsidRDefault="00CB78AC">
            <w:pPr>
              <w:jc w:val="center"/>
              <w:rPr>
                <w:rFonts w:ascii="Arial" w:eastAsia="Arial" w:hAnsi="Arial" w:cs="Arial"/>
                <w:sz w:val="22"/>
                <w:szCs w:val="22"/>
              </w:rPr>
            </w:pPr>
          </w:p>
          <w:p w14:paraId="425EBB82" w14:textId="77777777" w:rsidR="00CB78AC" w:rsidRDefault="00CB78AC">
            <w:pPr>
              <w:jc w:val="center"/>
              <w:rPr>
                <w:rFonts w:ascii="Arial" w:eastAsia="Arial" w:hAnsi="Arial" w:cs="Arial"/>
                <w:sz w:val="22"/>
                <w:szCs w:val="22"/>
              </w:rPr>
            </w:pPr>
          </w:p>
          <w:p w14:paraId="474C3947" w14:textId="77777777" w:rsidR="00CB78AC" w:rsidRDefault="00CB78AC">
            <w:pPr>
              <w:jc w:val="center"/>
              <w:rPr>
                <w:rFonts w:ascii="Arial" w:eastAsia="Arial" w:hAnsi="Arial" w:cs="Arial"/>
                <w:sz w:val="22"/>
                <w:szCs w:val="22"/>
              </w:rPr>
            </w:pPr>
          </w:p>
          <w:p w14:paraId="523E2478" w14:textId="77777777" w:rsidR="00CB78AC" w:rsidRDefault="00CB78AC">
            <w:pPr>
              <w:jc w:val="center"/>
              <w:rPr>
                <w:rFonts w:ascii="Arial" w:eastAsia="Arial" w:hAnsi="Arial" w:cs="Arial"/>
                <w:sz w:val="22"/>
                <w:szCs w:val="22"/>
              </w:rPr>
            </w:pPr>
          </w:p>
          <w:p w14:paraId="3509FAF8" w14:textId="77777777" w:rsidR="00CB78AC" w:rsidRDefault="00CB78AC">
            <w:pPr>
              <w:jc w:val="center"/>
              <w:rPr>
                <w:rFonts w:ascii="Arial" w:eastAsia="Arial" w:hAnsi="Arial" w:cs="Arial"/>
                <w:sz w:val="22"/>
                <w:szCs w:val="22"/>
              </w:rPr>
            </w:pPr>
          </w:p>
          <w:p w14:paraId="5AEDBABC" w14:textId="77777777" w:rsidR="00CB78AC" w:rsidRDefault="00CB78AC">
            <w:pPr>
              <w:jc w:val="center"/>
              <w:rPr>
                <w:rFonts w:ascii="Arial" w:eastAsia="Arial" w:hAnsi="Arial" w:cs="Arial"/>
                <w:sz w:val="22"/>
                <w:szCs w:val="22"/>
              </w:rPr>
            </w:pPr>
          </w:p>
          <w:p w14:paraId="6D219270" w14:textId="77777777" w:rsidR="00CB78AC" w:rsidRDefault="00B270DF">
            <w:pPr>
              <w:jc w:val="center"/>
              <w:rPr>
                <w:rFonts w:ascii="Arial" w:eastAsia="Arial" w:hAnsi="Arial" w:cs="Arial"/>
                <w:sz w:val="22"/>
                <w:szCs w:val="22"/>
              </w:rPr>
            </w:pPr>
            <w:r>
              <w:rPr>
                <w:rFonts w:ascii="Arial" w:eastAsia="Arial" w:hAnsi="Arial" w:cs="Arial"/>
                <w:sz w:val="22"/>
                <w:szCs w:val="22"/>
              </w:rPr>
              <w:t>CORTOLIMA</w:t>
            </w:r>
          </w:p>
        </w:tc>
        <w:tc>
          <w:tcPr>
            <w:tcW w:w="2549" w:type="dxa"/>
          </w:tcPr>
          <w:p w14:paraId="3BFBD237" w14:textId="77777777" w:rsidR="00CB78AC" w:rsidRDefault="00B270DF">
            <w:pPr>
              <w:jc w:val="center"/>
              <w:rPr>
                <w:rFonts w:ascii="Arial" w:eastAsia="Arial" w:hAnsi="Arial" w:cs="Arial"/>
                <w:sz w:val="22"/>
                <w:szCs w:val="22"/>
              </w:rPr>
            </w:pPr>
            <w:r>
              <w:rPr>
                <w:rFonts w:ascii="Arial" w:eastAsia="Arial" w:hAnsi="Arial" w:cs="Arial"/>
                <w:sz w:val="22"/>
                <w:szCs w:val="22"/>
              </w:rPr>
              <w:lastRenderedPageBreak/>
              <w:t>Planeación Institucional y Direccionamiento Estratégico</w:t>
            </w:r>
          </w:p>
        </w:tc>
        <w:tc>
          <w:tcPr>
            <w:tcW w:w="4155" w:type="dxa"/>
            <w:vMerge w:val="restart"/>
          </w:tcPr>
          <w:p w14:paraId="46BC67D0" w14:textId="77777777" w:rsidR="00CB78AC" w:rsidRDefault="00CB78AC">
            <w:pPr>
              <w:jc w:val="both"/>
              <w:rPr>
                <w:rFonts w:ascii="Arial" w:eastAsia="Arial" w:hAnsi="Arial" w:cs="Arial"/>
                <w:sz w:val="22"/>
                <w:szCs w:val="22"/>
              </w:rPr>
            </w:pPr>
          </w:p>
          <w:p w14:paraId="44E77C9D" w14:textId="77777777" w:rsidR="00CB78AC" w:rsidRDefault="00CB78AC">
            <w:pPr>
              <w:jc w:val="both"/>
              <w:rPr>
                <w:rFonts w:ascii="Arial" w:eastAsia="Arial" w:hAnsi="Arial" w:cs="Arial"/>
                <w:sz w:val="22"/>
                <w:szCs w:val="22"/>
              </w:rPr>
            </w:pPr>
          </w:p>
          <w:p w14:paraId="7FA47C02" w14:textId="77777777" w:rsidR="00CB78AC" w:rsidRDefault="00CB78AC">
            <w:pPr>
              <w:jc w:val="both"/>
              <w:rPr>
                <w:rFonts w:ascii="Arial" w:eastAsia="Arial" w:hAnsi="Arial" w:cs="Arial"/>
                <w:sz w:val="22"/>
                <w:szCs w:val="22"/>
              </w:rPr>
            </w:pPr>
          </w:p>
          <w:p w14:paraId="643644EC" w14:textId="77777777" w:rsidR="00CB78AC" w:rsidRDefault="00CB78AC">
            <w:pPr>
              <w:jc w:val="both"/>
              <w:rPr>
                <w:rFonts w:ascii="Arial" w:eastAsia="Arial" w:hAnsi="Arial" w:cs="Arial"/>
                <w:sz w:val="22"/>
                <w:szCs w:val="22"/>
              </w:rPr>
            </w:pPr>
          </w:p>
          <w:p w14:paraId="10FEF6AA" w14:textId="77777777" w:rsidR="00CB78AC" w:rsidRDefault="00CB78AC">
            <w:pPr>
              <w:jc w:val="both"/>
              <w:rPr>
                <w:rFonts w:ascii="Arial" w:eastAsia="Arial" w:hAnsi="Arial" w:cs="Arial"/>
                <w:sz w:val="22"/>
                <w:szCs w:val="22"/>
              </w:rPr>
            </w:pPr>
          </w:p>
          <w:p w14:paraId="2049A4F0" w14:textId="77777777" w:rsidR="00CB78AC" w:rsidRDefault="00CB78AC">
            <w:pPr>
              <w:jc w:val="both"/>
              <w:rPr>
                <w:rFonts w:ascii="Arial" w:eastAsia="Arial" w:hAnsi="Arial" w:cs="Arial"/>
                <w:sz w:val="22"/>
                <w:szCs w:val="22"/>
              </w:rPr>
            </w:pPr>
          </w:p>
          <w:p w14:paraId="4449421C" w14:textId="77777777" w:rsidR="00CB78AC" w:rsidRDefault="00CB78AC">
            <w:pPr>
              <w:jc w:val="both"/>
              <w:rPr>
                <w:rFonts w:ascii="Arial" w:eastAsia="Arial" w:hAnsi="Arial" w:cs="Arial"/>
                <w:sz w:val="22"/>
                <w:szCs w:val="22"/>
              </w:rPr>
            </w:pPr>
          </w:p>
          <w:p w14:paraId="497A0B7B" w14:textId="77777777" w:rsidR="00CB78AC" w:rsidRDefault="00CB78AC">
            <w:pPr>
              <w:jc w:val="both"/>
              <w:rPr>
                <w:rFonts w:ascii="Arial" w:eastAsia="Arial" w:hAnsi="Arial" w:cs="Arial"/>
                <w:sz w:val="22"/>
                <w:szCs w:val="22"/>
              </w:rPr>
            </w:pPr>
          </w:p>
          <w:p w14:paraId="6A174952" w14:textId="77777777" w:rsidR="00CB78AC" w:rsidRDefault="00CB78AC">
            <w:pPr>
              <w:jc w:val="both"/>
              <w:rPr>
                <w:rFonts w:ascii="Arial" w:eastAsia="Arial" w:hAnsi="Arial" w:cs="Arial"/>
                <w:sz w:val="22"/>
                <w:szCs w:val="22"/>
              </w:rPr>
            </w:pPr>
          </w:p>
          <w:p w14:paraId="1A64AE40" w14:textId="77777777" w:rsidR="00CB78AC" w:rsidRDefault="00CB78AC">
            <w:pPr>
              <w:jc w:val="both"/>
              <w:rPr>
                <w:rFonts w:ascii="Arial" w:eastAsia="Arial" w:hAnsi="Arial" w:cs="Arial"/>
                <w:sz w:val="22"/>
                <w:szCs w:val="22"/>
              </w:rPr>
            </w:pPr>
          </w:p>
          <w:p w14:paraId="237D9076" w14:textId="77777777" w:rsidR="00CB78AC" w:rsidRDefault="00CB78AC">
            <w:pPr>
              <w:jc w:val="both"/>
              <w:rPr>
                <w:rFonts w:ascii="Arial" w:eastAsia="Arial" w:hAnsi="Arial" w:cs="Arial"/>
                <w:sz w:val="22"/>
                <w:szCs w:val="22"/>
              </w:rPr>
            </w:pPr>
          </w:p>
          <w:p w14:paraId="231BD616" w14:textId="77777777" w:rsidR="00CB78AC" w:rsidRDefault="00CB78AC">
            <w:pPr>
              <w:jc w:val="both"/>
              <w:rPr>
                <w:rFonts w:ascii="Arial" w:eastAsia="Arial" w:hAnsi="Arial" w:cs="Arial"/>
                <w:sz w:val="22"/>
                <w:szCs w:val="22"/>
              </w:rPr>
            </w:pPr>
          </w:p>
          <w:p w14:paraId="7DF0CDF3" w14:textId="77777777" w:rsidR="00CB78AC" w:rsidRDefault="00CB78AC">
            <w:pPr>
              <w:jc w:val="both"/>
              <w:rPr>
                <w:rFonts w:ascii="Arial" w:eastAsia="Arial" w:hAnsi="Arial" w:cs="Arial"/>
                <w:sz w:val="22"/>
                <w:szCs w:val="22"/>
              </w:rPr>
            </w:pPr>
          </w:p>
          <w:p w14:paraId="1A19D9D1" w14:textId="77777777" w:rsidR="00CB78AC" w:rsidRDefault="00CB78AC">
            <w:pPr>
              <w:jc w:val="both"/>
              <w:rPr>
                <w:rFonts w:ascii="Arial" w:eastAsia="Arial" w:hAnsi="Arial" w:cs="Arial"/>
                <w:sz w:val="22"/>
                <w:szCs w:val="22"/>
              </w:rPr>
            </w:pPr>
          </w:p>
          <w:p w14:paraId="6CC5E830" w14:textId="77777777" w:rsidR="00CB78AC" w:rsidRDefault="00CB78AC">
            <w:pPr>
              <w:jc w:val="both"/>
              <w:rPr>
                <w:rFonts w:ascii="Arial" w:eastAsia="Arial" w:hAnsi="Arial" w:cs="Arial"/>
                <w:sz w:val="22"/>
                <w:szCs w:val="22"/>
              </w:rPr>
            </w:pPr>
          </w:p>
          <w:p w14:paraId="7F695B4A" w14:textId="77777777" w:rsidR="00CB78AC" w:rsidRDefault="00B270DF">
            <w:pPr>
              <w:jc w:val="both"/>
              <w:rPr>
                <w:rFonts w:ascii="Arial" w:eastAsia="Arial" w:hAnsi="Arial" w:cs="Arial"/>
                <w:sz w:val="22"/>
                <w:szCs w:val="22"/>
              </w:rPr>
            </w:pPr>
            <w:r>
              <w:rPr>
                <w:rFonts w:ascii="Arial" w:eastAsia="Arial" w:hAnsi="Arial" w:cs="Arial"/>
                <w:sz w:val="22"/>
                <w:szCs w:val="22"/>
              </w:rPr>
              <w:t>La Corporación autónoma regional del Tolima y sus 17 procesos estratégicos, misionales, evaluación y de apoyo.</w:t>
            </w:r>
          </w:p>
        </w:tc>
      </w:tr>
      <w:tr w:rsidR="00CB78AC" w14:paraId="1F9427AB" w14:textId="77777777">
        <w:tc>
          <w:tcPr>
            <w:tcW w:w="2124" w:type="dxa"/>
            <w:vMerge/>
          </w:tcPr>
          <w:p w14:paraId="3E6F5CBD"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51458D56" w14:textId="77777777" w:rsidR="00CB78AC" w:rsidRDefault="00B270DF">
            <w:pPr>
              <w:jc w:val="center"/>
              <w:rPr>
                <w:rFonts w:ascii="Arial" w:eastAsia="Arial" w:hAnsi="Arial" w:cs="Arial"/>
                <w:sz w:val="22"/>
                <w:szCs w:val="22"/>
              </w:rPr>
            </w:pPr>
            <w:r>
              <w:rPr>
                <w:rFonts w:ascii="Arial" w:eastAsia="Arial" w:hAnsi="Arial" w:cs="Arial"/>
                <w:sz w:val="22"/>
                <w:szCs w:val="22"/>
              </w:rPr>
              <w:t>Relacionamiento Institucional</w:t>
            </w:r>
          </w:p>
        </w:tc>
        <w:tc>
          <w:tcPr>
            <w:tcW w:w="4155" w:type="dxa"/>
            <w:vMerge/>
          </w:tcPr>
          <w:p w14:paraId="744BEB70"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3EF315CF" w14:textId="77777777">
        <w:tc>
          <w:tcPr>
            <w:tcW w:w="2124" w:type="dxa"/>
            <w:vMerge/>
          </w:tcPr>
          <w:p w14:paraId="11C287E4"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6EE3F537" w14:textId="77777777" w:rsidR="00CB78AC" w:rsidRDefault="00B270DF">
            <w:pPr>
              <w:jc w:val="center"/>
              <w:rPr>
                <w:rFonts w:ascii="Arial" w:eastAsia="Arial" w:hAnsi="Arial" w:cs="Arial"/>
                <w:sz w:val="22"/>
                <w:szCs w:val="22"/>
              </w:rPr>
            </w:pPr>
            <w:r>
              <w:rPr>
                <w:rFonts w:ascii="Arial" w:eastAsia="Arial" w:hAnsi="Arial" w:cs="Arial"/>
                <w:sz w:val="22"/>
                <w:szCs w:val="22"/>
              </w:rPr>
              <w:t>Direccionamiento Estratégico TIC</w:t>
            </w:r>
          </w:p>
        </w:tc>
        <w:tc>
          <w:tcPr>
            <w:tcW w:w="4155" w:type="dxa"/>
            <w:vMerge/>
          </w:tcPr>
          <w:p w14:paraId="3A433272"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03AE60CB" w14:textId="77777777">
        <w:tc>
          <w:tcPr>
            <w:tcW w:w="2124" w:type="dxa"/>
            <w:vMerge/>
          </w:tcPr>
          <w:p w14:paraId="0E986A3D"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083056F1" w14:textId="77777777" w:rsidR="00CB78AC" w:rsidRDefault="00B270DF">
            <w:pPr>
              <w:jc w:val="center"/>
              <w:rPr>
                <w:rFonts w:ascii="Arial" w:eastAsia="Arial" w:hAnsi="Arial" w:cs="Arial"/>
                <w:sz w:val="22"/>
                <w:szCs w:val="22"/>
              </w:rPr>
            </w:pPr>
            <w:r>
              <w:rPr>
                <w:rFonts w:ascii="Arial" w:eastAsia="Arial" w:hAnsi="Arial" w:cs="Arial"/>
                <w:sz w:val="22"/>
                <w:szCs w:val="22"/>
              </w:rPr>
              <w:t>Planificación ambiental sostenible</w:t>
            </w:r>
          </w:p>
        </w:tc>
        <w:tc>
          <w:tcPr>
            <w:tcW w:w="4155" w:type="dxa"/>
            <w:vMerge/>
          </w:tcPr>
          <w:p w14:paraId="4184188B"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6824339A" w14:textId="77777777">
        <w:tc>
          <w:tcPr>
            <w:tcW w:w="2124" w:type="dxa"/>
            <w:vMerge/>
          </w:tcPr>
          <w:p w14:paraId="53C40C7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231FC87E" w14:textId="77777777" w:rsidR="00CB78AC" w:rsidRDefault="00B270DF">
            <w:pPr>
              <w:jc w:val="center"/>
              <w:rPr>
                <w:rFonts w:ascii="Arial" w:eastAsia="Arial" w:hAnsi="Arial" w:cs="Arial"/>
                <w:sz w:val="22"/>
                <w:szCs w:val="22"/>
              </w:rPr>
            </w:pPr>
            <w:r>
              <w:rPr>
                <w:rFonts w:ascii="Arial" w:eastAsia="Arial" w:hAnsi="Arial" w:cs="Arial"/>
                <w:sz w:val="22"/>
                <w:szCs w:val="22"/>
              </w:rPr>
              <w:t>Desarrollo Ambiental Sostenible</w:t>
            </w:r>
          </w:p>
        </w:tc>
        <w:tc>
          <w:tcPr>
            <w:tcW w:w="4155" w:type="dxa"/>
            <w:vMerge/>
          </w:tcPr>
          <w:p w14:paraId="155B3C47"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581D4378" w14:textId="77777777">
        <w:tc>
          <w:tcPr>
            <w:tcW w:w="2124" w:type="dxa"/>
            <w:vMerge/>
          </w:tcPr>
          <w:p w14:paraId="4FDC838B"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59AF5B37" w14:textId="77777777" w:rsidR="00CB78AC" w:rsidRDefault="00B270DF">
            <w:pPr>
              <w:jc w:val="center"/>
              <w:rPr>
                <w:rFonts w:ascii="Arial" w:eastAsia="Arial" w:hAnsi="Arial" w:cs="Arial"/>
                <w:sz w:val="22"/>
                <w:szCs w:val="22"/>
              </w:rPr>
            </w:pPr>
            <w:r>
              <w:rPr>
                <w:rFonts w:ascii="Arial" w:eastAsia="Arial" w:hAnsi="Arial" w:cs="Arial"/>
                <w:sz w:val="22"/>
                <w:szCs w:val="22"/>
              </w:rPr>
              <w:t>Autorizaciones, Permisos y Licencias Ambientales</w:t>
            </w:r>
          </w:p>
        </w:tc>
        <w:tc>
          <w:tcPr>
            <w:tcW w:w="4155" w:type="dxa"/>
            <w:vMerge/>
          </w:tcPr>
          <w:p w14:paraId="374B2027"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47A2BA9E" w14:textId="77777777">
        <w:tc>
          <w:tcPr>
            <w:tcW w:w="2124" w:type="dxa"/>
            <w:vMerge/>
          </w:tcPr>
          <w:p w14:paraId="75B2417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52872BA8" w14:textId="77777777" w:rsidR="00CB78AC" w:rsidRDefault="00B270DF">
            <w:pPr>
              <w:jc w:val="center"/>
              <w:rPr>
                <w:rFonts w:ascii="Arial" w:eastAsia="Arial" w:hAnsi="Arial" w:cs="Arial"/>
                <w:sz w:val="22"/>
                <w:szCs w:val="22"/>
              </w:rPr>
            </w:pPr>
            <w:r>
              <w:rPr>
                <w:rFonts w:ascii="Arial" w:eastAsia="Arial" w:hAnsi="Arial" w:cs="Arial"/>
                <w:sz w:val="22"/>
                <w:szCs w:val="22"/>
              </w:rPr>
              <w:t>Control, Seguimiento, Vigilancia y Sancionatorios</w:t>
            </w:r>
          </w:p>
        </w:tc>
        <w:tc>
          <w:tcPr>
            <w:tcW w:w="4155" w:type="dxa"/>
            <w:vMerge/>
          </w:tcPr>
          <w:p w14:paraId="26A29E61"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85F25D0" w14:textId="77777777">
        <w:tc>
          <w:tcPr>
            <w:tcW w:w="2124" w:type="dxa"/>
            <w:vMerge/>
          </w:tcPr>
          <w:p w14:paraId="48DE0EE6"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09EE5CAF" w14:textId="77777777" w:rsidR="00CB78AC" w:rsidRDefault="00B270DF">
            <w:pPr>
              <w:jc w:val="center"/>
              <w:rPr>
                <w:rFonts w:ascii="Arial" w:eastAsia="Arial" w:hAnsi="Arial" w:cs="Arial"/>
                <w:sz w:val="22"/>
                <w:szCs w:val="22"/>
              </w:rPr>
            </w:pPr>
            <w:r>
              <w:rPr>
                <w:rFonts w:ascii="Arial" w:eastAsia="Arial" w:hAnsi="Arial" w:cs="Arial"/>
                <w:sz w:val="22"/>
                <w:szCs w:val="22"/>
              </w:rPr>
              <w:t>Gestión Administrativa</w:t>
            </w:r>
          </w:p>
        </w:tc>
        <w:tc>
          <w:tcPr>
            <w:tcW w:w="4155" w:type="dxa"/>
            <w:vMerge/>
          </w:tcPr>
          <w:p w14:paraId="186651D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4AFEDB05" w14:textId="77777777">
        <w:tc>
          <w:tcPr>
            <w:tcW w:w="2124" w:type="dxa"/>
            <w:vMerge/>
          </w:tcPr>
          <w:p w14:paraId="653A5B9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0AD80D64" w14:textId="77777777" w:rsidR="00CB78AC" w:rsidRDefault="00B270DF">
            <w:pPr>
              <w:jc w:val="center"/>
              <w:rPr>
                <w:rFonts w:ascii="Arial" w:eastAsia="Arial" w:hAnsi="Arial" w:cs="Arial"/>
                <w:sz w:val="22"/>
                <w:szCs w:val="22"/>
              </w:rPr>
            </w:pPr>
            <w:r>
              <w:rPr>
                <w:rFonts w:ascii="Arial" w:eastAsia="Arial" w:hAnsi="Arial" w:cs="Arial"/>
                <w:sz w:val="22"/>
                <w:szCs w:val="22"/>
              </w:rPr>
              <w:t>Gestión de Soporte TIC</w:t>
            </w:r>
          </w:p>
        </w:tc>
        <w:tc>
          <w:tcPr>
            <w:tcW w:w="4155" w:type="dxa"/>
            <w:vMerge/>
          </w:tcPr>
          <w:p w14:paraId="1D8679E4"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6CD9DA62" w14:textId="77777777">
        <w:tc>
          <w:tcPr>
            <w:tcW w:w="2124" w:type="dxa"/>
            <w:vMerge/>
          </w:tcPr>
          <w:p w14:paraId="2E253BB0"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656FA5DA" w14:textId="77777777" w:rsidR="00CB78AC" w:rsidRDefault="00B270DF">
            <w:pPr>
              <w:jc w:val="center"/>
              <w:rPr>
                <w:rFonts w:ascii="Arial" w:eastAsia="Arial" w:hAnsi="Arial" w:cs="Arial"/>
                <w:sz w:val="22"/>
                <w:szCs w:val="22"/>
              </w:rPr>
            </w:pPr>
            <w:r>
              <w:rPr>
                <w:rFonts w:ascii="Arial" w:eastAsia="Arial" w:hAnsi="Arial" w:cs="Arial"/>
                <w:sz w:val="22"/>
                <w:szCs w:val="22"/>
              </w:rPr>
              <w:t>Servicio al Ciudadano</w:t>
            </w:r>
          </w:p>
        </w:tc>
        <w:tc>
          <w:tcPr>
            <w:tcW w:w="4155" w:type="dxa"/>
            <w:vMerge/>
          </w:tcPr>
          <w:p w14:paraId="073A910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3E5F377E" w14:textId="77777777">
        <w:tc>
          <w:tcPr>
            <w:tcW w:w="2124" w:type="dxa"/>
            <w:vMerge/>
          </w:tcPr>
          <w:p w14:paraId="7C9BC79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7F445AD8" w14:textId="77777777" w:rsidR="00CB78AC" w:rsidRDefault="00B270DF">
            <w:pPr>
              <w:jc w:val="center"/>
              <w:rPr>
                <w:rFonts w:ascii="Arial" w:eastAsia="Arial" w:hAnsi="Arial" w:cs="Arial"/>
                <w:sz w:val="22"/>
                <w:szCs w:val="22"/>
              </w:rPr>
            </w:pPr>
            <w:r>
              <w:rPr>
                <w:rFonts w:ascii="Arial" w:eastAsia="Arial" w:hAnsi="Arial" w:cs="Arial"/>
                <w:sz w:val="22"/>
                <w:szCs w:val="22"/>
              </w:rPr>
              <w:t>Gestión Documental</w:t>
            </w:r>
          </w:p>
        </w:tc>
        <w:tc>
          <w:tcPr>
            <w:tcW w:w="4155" w:type="dxa"/>
            <w:vMerge/>
          </w:tcPr>
          <w:p w14:paraId="7C5E07D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406204ED" w14:textId="77777777">
        <w:tc>
          <w:tcPr>
            <w:tcW w:w="2124" w:type="dxa"/>
            <w:vMerge/>
          </w:tcPr>
          <w:p w14:paraId="65E0B0C4"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77EA40CB" w14:textId="77777777" w:rsidR="00CB78AC" w:rsidRDefault="00B270DF">
            <w:pPr>
              <w:jc w:val="center"/>
              <w:rPr>
                <w:rFonts w:ascii="Arial" w:eastAsia="Arial" w:hAnsi="Arial" w:cs="Arial"/>
                <w:sz w:val="22"/>
                <w:szCs w:val="22"/>
              </w:rPr>
            </w:pPr>
            <w:r>
              <w:rPr>
                <w:rFonts w:ascii="Arial" w:eastAsia="Arial" w:hAnsi="Arial" w:cs="Arial"/>
                <w:sz w:val="22"/>
                <w:szCs w:val="22"/>
              </w:rPr>
              <w:t>Gestión Financiera</w:t>
            </w:r>
          </w:p>
        </w:tc>
        <w:tc>
          <w:tcPr>
            <w:tcW w:w="4155" w:type="dxa"/>
            <w:vMerge/>
          </w:tcPr>
          <w:p w14:paraId="70C493AB"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C6012DB" w14:textId="77777777">
        <w:tc>
          <w:tcPr>
            <w:tcW w:w="2124" w:type="dxa"/>
            <w:vMerge/>
          </w:tcPr>
          <w:p w14:paraId="0B63D10B"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0F57376A" w14:textId="77777777" w:rsidR="00CB78AC" w:rsidRDefault="00B270DF">
            <w:pPr>
              <w:jc w:val="center"/>
              <w:rPr>
                <w:rFonts w:ascii="Arial" w:eastAsia="Arial" w:hAnsi="Arial" w:cs="Arial"/>
                <w:sz w:val="22"/>
                <w:szCs w:val="22"/>
              </w:rPr>
            </w:pPr>
            <w:r>
              <w:rPr>
                <w:rFonts w:ascii="Arial" w:eastAsia="Arial" w:hAnsi="Arial" w:cs="Arial"/>
                <w:sz w:val="22"/>
                <w:szCs w:val="22"/>
              </w:rPr>
              <w:t>Gestión Talento Humano</w:t>
            </w:r>
          </w:p>
        </w:tc>
        <w:tc>
          <w:tcPr>
            <w:tcW w:w="4155" w:type="dxa"/>
            <w:vMerge/>
          </w:tcPr>
          <w:p w14:paraId="1FF59BA0"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7A331AD4" w14:textId="77777777">
        <w:tc>
          <w:tcPr>
            <w:tcW w:w="2124" w:type="dxa"/>
            <w:vMerge/>
          </w:tcPr>
          <w:p w14:paraId="7CC02B34"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73466D50" w14:textId="77777777" w:rsidR="00CB78AC" w:rsidRDefault="00B270DF">
            <w:pPr>
              <w:jc w:val="center"/>
              <w:rPr>
                <w:rFonts w:ascii="Arial" w:eastAsia="Arial" w:hAnsi="Arial" w:cs="Arial"/>
                <w:sz w:val="22"/>
                <w:szCs w:val="22"/>
              </w:rPr>
            </w:pPr>
            <w:r>
              <w:rPr>
                <w:rFonts w:ascii="Arial" w:eastAsia="Arial" w:hAnsi="Arial" w:cs="Arial"/>
                <w:sz w:val="22"/>
                <w:szCs w:val="22"/>
              </w:rPr>
              <w:t>Gestión de ingresos</w:t>
            </w:r>
          </w:p>
        </w:tc>
        <w:tc>
          <w:tcPr>
            <w:tcW w:w="4155" w:type="dxa"/>
            <w:vMerge/>
          </w:tcPr>
          <w:p w14:paraId="6FDC86FA"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17DB4282" w14:textId="77777777">
        <w:tc>
          <w:tcPr>
            <w:tcW w:w="2124" w:type="dxa"/>
            <w:vMerge/>
          </w:tcPr>
          <w:p w14:paraId="15993A85"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3266AB67" w14:textId="77777777" w:rsidR="00CB78AC" w:rsidRDefault="00B270DF">
            <w:pPr>
              <w:jc w:val="center"/>
              <w:rPr>
                <w:rFonts w:ascii="Arial" w:eastAsia="Arial" w:hAnsi="Arial" w:cs="Arial"/>
                <w:sz w:val="22"/>
                <w:szCs w:val="22"/>
              </w:rPr>
            </w:pPr>
            <w:r>
              <w:rPr>
                <w:rFonts w:ascii="Arial" w:eastAsia="Arial" w:hAnsi="Arial" w:cs="Arial"/>
                <w:sz w:val="22"/>
                <w:szCs w:val="22"/>
              </w:rPr>
              <w:t>Gestión de Contratación</w:t>
            </w:r>
          </w:p>
        </w:tc>
        <w:tc>
          <w:tcPr>
            <w:tcW w:w="4155" w:type="dxa"/>
            <w:vMerge/>
          </w:tcPr>
          <w:p w14:paraId="27CA52E7"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5D5275C5" w14:textId="77777777">
        <w:tc>
          <w:tcPr>
            <w:tcW w:w="2124" w:type="dxa"/>
            <w:vMerge/>
          </w:tcPr>
          <w:p w14:paraId="51933FDB"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19058B1A" w14:textId="77777777" w:rsidR="00CB78AC" w:rsidRDefault="00B270DF">
            <w:pPr>
              <w:jc w:val="center"/>
              <w:rPr>
                <w:rFonts w:ascii="Arial" w:eastAsia="Arial" w:hAnsi="Arial" w:cs="Arial"/>
                <w:sz w:val="22"/>
                <w:szCs w:val="22"/>
              </w:rPr>
            </w:pPr>
            <w:r>
              <w:rPr>
                <w:rFonts w:ascii="Arial" w:eastAsia="Arial" w:hAnsi="Arial" w:cs="Arial"/>
                <w:sz w:val="22"/>
                <w:szCs w:val="22"/>
              </w:rPr>
              <w:t xml:space="preserve">Defensa </w:t>
            </w:r>
            <w:proofErr w:type="spellStart"/>
            <w:r>
              <w:rPr>
                <w:rFonts w:ascii="Arial" w:eastAsia="Arial" w:hAnsi="Arial" w:cs="Arial"/>
                <w:sz w:val="22"/>
                <w:szCs w:val="22"/>
              </w:rPr>
              <w:t>Juridica</w:t>
            </w:r>
            <w:proofErr w:type="spellEnd"/>
          </w:p>
        </w:tc>
        <w:tc>
          <w:tcPr>
            <w:tcW w:w="4155" w:type="dxa"/>
            <w:vMerge/>
          </w:tcPr>
          <w:p w14:paraId="04B6366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3C7DC969" w14:textId="77777777">
        <w:tc>
          <w:tcPr>
            <w:tcW w:w="2124" w:type="dxa"/>
            <w:vMerge/>
          </w:tcPr>
          <w:p w14:paraId="3F7CEAA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364395BD" w14:textId="77777777" w:rsidR="00CB78AC" w:rsidRDefault="00B270DF">
            <w:pPr>
              <w:jc w:val="center"/>
              <w:rPr>
                <w:rFonts w:ascii="Arial" w:eastAsia="Arial" w:hAnsi="Arial" w:cs="Arial"/>
                <w:sz w:val="22"/>
                <w:szCs w:val="22"/>
              </w:rPr>
            </w:pPr>
            <w:r>
              <w:rPr>
                <w:rFonts w:ascii="Arial" w:eastAsia="Arial" w:hAnsi="Arial" w:cs="Arial"/>
                <w:sz w:val="22"/>
                <w:szCs w:val="22"/>
              </w:rPr>
              <w:t>Evaluación Institucional</w:t>
            </w:r>
          </w:p>
        </w:tc>
        <w:tc>
          <w:tcPr>
            <w:tcW w:w="4155" w:type="dxa"/>
            <w:vMerge/>
          </w:tcPr>
          <w:p w14:paraId="59D4318D"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1FD23868" w14:textId="77777777">
        <w:tc>
          <w:tcPr>
            <w:tcW w:w="2124" w:type="dxa"/>
            <w:vMerge/>
          </w:tcPr>
          <w:p w14:paraId="40A49D28"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062DE379" w14:textId="77777777" w:rsidR="00CB78AC" w:rsidRDefault="00B270DF">
            <w:pPr>
              <w:jc w:val="center"/>
              <w:rPr>
                <w:rFonts w:ascii="Arial" w:eastAsia="Arial" w:hAnsi="Arial" w:cs="Arial"/>
                <w:sz w:val="22"/>
                <w:szCs w:val="22"/>
              </w:rPr>
            </w:pPr>
            <w:r>
              <w:rPr>
                <w:rFonts w:ascii="Arial" w:eastAsia="Arial" w:hAnsi="Arial" w:cs="Arial"/>
                <w:sz w:val="22"/>
                <w:szCs w:val="22"/>
              </w:rPr>
              <w:t>Todos los Procesos</w:t>
            </w:r>
          </w:p>
        </w:tc>
        <w:tc>
          <w:tcPr>
            <w:tcW w:w="4155" w:type="dxa"/>
            <w:vMerge/>
          </w:tcPr>
          <w:p w14:paraId="297C4790"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076E50D" w14:textId="77777777">
        <w:tc>
          <w:tcPr>
            <w:tcW w:w="2124" w:type="dxa"/>
            <w:vMerge w:val="restart"/>
          </w:tcPr>
          <w:p w14:paraId="5ECAA022" w14:textId="77777777" w:rsidR="00CB78AC" w:rsidRDefault="00CB78AC">
            <w:pPr>
              <w:jc w:val="center"/>
              <w:rPr>
                <w:rFonts w:ascii="Arial" w:eastAsia="Arial" w:hAnsi="Arial" w:cs="Arial"/>
                <w:sz w:val="22"/>
                <w:szCs w:val="22"/>
              </w:rPr>
            </w:pPr>
          </w:p>
          <w:p w14:paraId="1E6E1497" w14:textId="77777777" w:rsidR="00CB78AC" w:rsidRDefault="00B270DF">
            <w:pPr>
              <w:jc w:val="center"/>
              <w:rPr>
                <w:rFonts w:ascii="Arial" w:eastAsia="Arial" w:hAnsi="Arial" w:cs="Arial"/>
                <w:sz w:val="22"/>
                <w:szCs w:val="22"/>
              </w:rPr>
            </w:pPr>
            <w:r>
              <w:rPr>
                <w:rFonts w:ascii="Arial" w:eastAsia="Arial" w:hAnsi="Arial" w:cs="Arial"/>
                <w:sz w:val="22"/>
                <w:szCs w:val="22"/>
              </w:rPr>
              <w:t>Órganos de Decisión</w:t>
            </w:r>
          </w:p>
        </w:tc>
        <w:tc>
          <w:tcPr>
            <w:tcW w:w="2549" w:type="dxa"/>
          </w:tcPr>
          <w:p w14:paraId="0018AF57" w14:textId="77777777" w:rsidR="00CB78AC" w:rsidRDefault="00B270DF">
            <w:pPr>
              <w:jc w:val="center"/>
              <w:rPr>
                <w:rFonts w:ascii="Arial" w:eastAsia="Arial" w:hAnsi="Arial" w:cs="Arial"/>
                <w:sz w:val="22"/>
                <w:szCs w:val="22"/>
              </w:rPr>
            </w:pPr>
            <w:r>
              <w:rPr>
                <w:rFonts w:ascii="Arial" w:eastAsia="Arial" w:hAnsi="Arial" w:cs="Arial"/>
                <w:sz w:val="22"/>
                <w:szCs w:val="22"/>
              </w:rPr>
              <w:t>Asamblea Corporativa</w:t>
            </w:r>
          </w:p>
        </w:tc>
        <w:tc>
          <w:tcPr>
            <w:tcW w:w="4155" w:type="dxa"/>
            <w:vMerge w:val="restart"/>
          </w:tcPr>
          <w:p w14:paraId="4E0B3ED9" w14:textId="77777777" w:rsidR="00CB78AC" w:rsidRDefault="00B270DF">
            <w:pPr>
              <w:jc w:val="both"/>
              <w:rPr>
                <w:rFonts w:ascii="Arial" w:eastAsia="Arial" w:hAnsi="Arial" w:cs="Arial"/>
                <w:sz w:val="22"/>
                <w:szCs w:val="22"/>
              </w:rPr>
            </w:pPr>
            <w:r>
              <w:rPr>
                <w:rFonts w:ascii="Arial" w:eastAsia="Arial" w:hAnsi="Arial" w:cs="Arial"/>
                <w:sz w:val="22"/>
                <w:szCs w:val="22"/>
              </w:rPr>
              <w:t>Cumplen un rol fundamental en la orientación estratégica y la supervisión efectiva de la Corporación. A través de ellos, se definen las políticas, se aprueban los proyectos</w:t>
            </w:r>
          </w:p>
        </w:tc>
      </w:tr>
      <w:tr w:rsidR="00CB78AC" w14:paraId="7C4B6CDD" w14:textId="77777777">
        <w:tc>
          <w:tcPr>
            <w:tcW w:w="2124" w:type="dxa"/>
            <w:vMerge/>
          </w:tcPr>
          <w:p w14:paraId="0C3DD926"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3BC04DD6" w14:textId="77777777" w:rsidR="00CB78AC" w:rsidRDefault="00B270DF">
            <w:pPr>
              <w:jc w:val="center"/>
              <w:rPr>
                <w:rFonts w:ascii="Arial" w:eastAsia="Arial" w:hAnsi="Arial" w:cs="Arial"/>
                <w:sz w:val="22"/>
                <w:szCs w:val="22"/>
              </w:rPr>
            </w:pPr>
            <w:r>
              <w:rPr>
                <w:rFonts w:ascii="Arial" w:eastAsia="Arial" w:hAnsi="Arial" w:cs="Arial"/>
                <w:sz w:val="22"/>
                <w:szCs w:val="22"/>
              </w:rPr>
              <w:t>Consejo Directivo</w:t>
            </w:r>
          </w:p>
        </w:tc>
        <w:tc>
          <w:tcPr>
            <w:tcW w:w="4155" w:type="dxa"/>
            <w:vMerge/>
          </w:tcPr>
          <w:p w14:paraId="5B76EC1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42CC6B5A" w14:textId="77777777">
        <w:tc>
          <w:tcPr>
            <w:tcW w:w="2124" w:type="dxa"/>
            <w:vMerge/>
          </w:tcPr>
          <w:p w14:paraId="749C63ED"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2EB26EDD" w14:textId="77777777" w:rsidR="00CB78AC" w:rsidRDefault="00B270DF">
            <w:pPr>
              <w:jc w:val="center"/>
              <w:rPr>
                <w:rFonts w:ascii="Arial" w:eastAsia="Arial" w:hAnsi="Arial" w:cs="Arial"/>
                <w:sz w:val="22"/>
                <w:szCs w:val="22"/>
              </w:rPr>
            </w:pPr>
            <w:r>
              <w:rPr>
                <w:rFonts w:ascii="Arial" w:eastAsia="Arial" w:hAnsi="Arial" w:cs="Arial"/>
                <w:sz w:val="22"/>
                <w:szCs w:val="22"/>
              </w:rPr>
              <w:t>Dirección General</w:t>
            </w:r>
          </w:p>
        </w:tc>
        <w:tc>
          <w:tcPr>
            <w:tcW w:w="4155" w:type="dxa"/>
            <w:vMerge/>
          </w:tcPr>
          <w:p w14:paraId="0E53E031"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FC9AAD2" w14:textId="77777777">
        <w:tc>
          <w:tcPr>
            <w:tcW w:w="2124" w:type="dxa"/>
            <w:vMerge w:val="restart"/>
          </w:tcPr>
          <w:p w14:paraId="373F3456" w14:textId="77777777" w:rsidR="00CB78AC" w:rsidRDefault="00CB78AC">
            <w:pPr>
              <w:jc w:val="center"/>
              <w:rPr>
                <w:rFonts w:ascii="Arial" w:eastAsia="Arial" w:hAnsi="Arial" w:cs="Arial"/>
                <w:sz w:val="22"/>
                <w:szCs w:val="22"/>
              </w:rPr>
            </w:pPr>
          </w:p>
          <w:p w14:paraId="0EC79C84" w14:textId="77777777" w:rsidR="00CB78AC" w:rsidRDefault="00CB78AC">
            <w:pPr>
              <w:jc w:val="center"/>
              <w:rPr>
                <w:rFonts w:ascii="Arial" w:eastAsia="Arial" w:hAnsi="Arial" w:cs="Arial"/>
                <w:sz w:val="22"/>
                <w:szCs w:val="22"/>
              </w:rPr>
            </w:pPr>
          </w:p>
          <w:p w14:paraId="1ACC1C31" w14:textId="77777777" w:rsidR="00CB78AC" w:rsidRDefault="00CB78AC">
            <w:pPr>
              <w:jc w:val="center"/>
              <w:rPr>
                <w:rFonts w:ascii="Arial" w:eastAsia="Arial" w:hAnsi="Arial" w:cs="Arial"/>
                <w:sz w:val="22"/>
                <w:szCs w:val="22"/>
              </w:rPr>
            </w:pPr>
          </w:p>
          <w:p w14:paraId="23624C09" w14:textId="77777777" w:rsidR="00CB78AC" w:rsidRDefault="00CB78AC">
            <w:pPr>
              <w:jc w:val="center"/>
              <w:rPr>
                <w:rFonts w:ascii="Arial" w:eastAsia="Arial" w:hAnsi="Arial" w:cs="Arial"/>
                <w:sz w:val="22"/>
                <w:szCs w:val="22"/>
              </w:rPr>
            </w:pPr>
          </w:p>
          <w:p w14:paraId="0D0BACA5" w14:textId="77777777" w:rsidR="00CB78AC" w:rsidRDefault="00B270DF">
            <w:pPr>
              <w:jc w:val="center"/>
              <w:rPr>
                <w:rFonts w:ascii="Arial" w:eastAsia="Arial" w:hAnsi="Arial" w:cs="Arial"/>
                <w:sz w:val="22"/>
                <w:szCs w:val="22"/>
              </w:rPr>
            </w:pPr>
            <w:r>
              <w:rPr>
                <w:rFonts w:ascii="Arial" w:eastAsia="Arial" w:hAnsi="Arial" w:cs="Arial"/>
                <w:sz w:val="22"/>
                <w:szCs w:val="22"/>
              </w:rPr>
              <w:t>Comités</w:t>
            </w:r>
          </w:p>
        </w:tc>
        <w:tc>
          <w:tcPr>
            <w:tcW w:w="2549" w:type="dxa"/>
          </w:tcPr>
          <w:p w14:paraId="13EAF256" w14:textId="77777777" w:rsidR="00CB78AC" w:rsidRDefault="00B270DF">
            <w:pPr>
              <w:jc w:val="center"/>
              <w:rPr>
                <w:rFonts w:ascii="Arial" w:eastAsia="Arial" w:hAnsi="Arial" w:cs="Arial"/>
                <w:sz w:val="22"/>
                <w:szCs w:val="22"/>
              </w:rPr>
            </w:pPr>
            <w:r>
              <w:rPr>
                <w:rFonts w:ascii="Arial" w:eastAsia="Arial" w:hAnsi="Arial" w:cs="Arial"/>
                <w:sz w:val="22"/>
                <w:szCs w:val="22"/>
              </w:rPr>
              <w:t>Comité de Conciliación</w:t>
            </w:r>
          </w:p>
          <w:p w14:paraId="375F9027" w14:textId="77777777" w:rsidR="00CB78AC" w:rsidRDefault="00CB78AC">
            <w:pPr>
              <w:jc w:val="center"/>
              <w:rPr>
                <w:rFonts w:ascii="Arial" w:eastAsia="Arial" w:hAnsi="Arial" w:cs="Arial"/>
                <w:sz w:val="22"/>
                <w:szCs w:val="22"/>
              </w:rPr>
            </w:pPr>
          </w:p>
        </w:tc>
        <w:tc>
          <w:tcPr>
            <w:tcW w:w="4155" w:type="dxa"/>
            <w:vMerge w:val="restart"/>
          </w:tcPr>
          <w:p w14:paraId="682A09DF" w14:textId="77777777" w:rsidR="00CB78AC" w:rsidRDefault="00B270DF">
            <w:pPr>
              <w:jc w:val="both"/>
              <w:rPr>
                <w:rFonts w:ascii="Arial" w:eastAsia="Arial" w:hAnsi="Arial" w:cs="Arial"/>
                <w:sz w:val="22"/>
                <w:szCs w:val="22"/>
              </w:rPr>
            </w:pPr>
            <w:r>
              <w:rPr>
                <w:rFonts w:ascii="Arial" w:eastAsia="Arial" w:hAnsi="Arial" w:cs="Arial"/>
                <w:sz w:val="22"/>
                <w:szCs w:val="22"/>
              </w:rPr>
              <w:t xml:space="preserve">Estos </w:t>
            </w:r>
            <w:r>
              <w:rPr>
                <w:rFonts w:ascii="Arial" w:eastAsia="Arial" w:hAnsi="Arial" w:cs="Arial"/>
                <w:b/>
                <w:sz w:val="22"/>
                <w:szCs w:val="22"/>
              </w:rPr>
              <w:t>Comités</w:t>
            </w:r>
            <w:r>
              <w:rPr>
                <w:rFonts w:ascii="Arial" w:eastAsia="Arial" w:hAnsi="Arial" w:cs="Arial"/>
                <w:sz w:val="22"/>
                <w:szCs w:val="22"/>
              </w:rPr>
              <w:t xml:space="preserve"> son órganos colegiados de apoyo en la gestión interna, encargados de tomar decisiones y promover el buen funcionamiento en áreas específicas.</w:t>
            </w:r>
          </w:p>
        </w:tc>
      </w:tr>
      <w:tr w:rsidR="00CB78AC" w14:paraId="3706BA09" w14:textId="77777777">
        <w:tc>
          <w:tcPr>
            <w:tcW w:w="2124" w:type="dxa"/>
            <w:vMerge/>
          </w:tcPr>
          <w:p w14:paraId="66AB08F6"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4A83BAEE" w14:textId="77777777" w:rsidR="00CB78AC" w:rsidRDefault="00B270DF">
            <w:pPr>
              <w:jc w:val="center"/>
              <w:rPr>
                <w:rFonts w:ascii="Arial" w:eastAsia="Arial" w:hAnsi="Arial" w:cs="Arial"/>
                <w:sz w:val="22"/>
                <w:szCs w:val="22"/>
              </w:rPr>
            </w:pPr>
            <w:r>
              <w:rPr>
                <w:rFonts w:ascii="Arial" w:eastAsia="Arial" w:hAnsi="Arial" w:cs="Arial"/>
                <w:sz w:val="22"/>
                <w:szCs w:val="22"/>
              </w:rPr>
              <w:t>Comisión de Personal</w:t>
            </w:r>
          </w:p>
        </w:tc>
        <w:tc>
          <w:tcPr>
            <w:tcW w:w="4155" w:type="dxa"/>
            <w:vMerge/>
          </w:tcPr>
          <w:p w14:paraId="3AA7161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3A8F5D92" w14:textId="77777777">
        <w:tc>
          <w:tcPr>
            <w:tcW w:w="2124" w:type="dxa"/>
            <w:vMerge/>
          </w:tcPr>
          <w:p w14:paraId="181BAAA9"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786EE27E" w14:textId="77777777" w:rsidR="00CB78AC" w:rsidRDefault="00B270DF">
            <w:pPr>
              <w:jc w:val="center"/>
              <w:rPr>
                <w:rFonts w:ascii="Arial" w:eastAsia="Arial" w:hAnsi="Arial" w:cs="Arial"/>
                <w:sz w:val="22"/>
                <w:szCs w:val="22"/>
              </w:rPr>
            </w:pPr>
            <w:r>
              <w:rPr>
                <w:rFonts w:ascii="Arial" w:eastAsia="Arial" w:hAnsi="Arial" w:cs="Arial"/>
                <w:sz w:val="22"/>
                <w:szCs w:val="22"/>
              </w:rPr>
              <w:t>Comité Paritario de Seguridad y Salud en el Trabajo COPASST</w:t>
            </w:r>
          </w:p>
        </w:tc>
        <w:tc>
          <w:tcPr>
            <w:tcW w:w="4155" w:type="dxa"/>
            <w:vMerge/>
          </w:tcPr>
          <w:p w14:paraId="50F3F874"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58747C66" w14:textId="77777777">
        <w:trPr>
          <w:trHeight w:val="631"/>
        </w:trPr>
        <w:tc>
          <w:tcPr>
            <w:tcW w:w="2124" w:type="dxa"/>
            <w:vMerge/>
          </w:tcPr>
          <w:p w14:paraId="2905854E"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53D7BDF4" w14:textId="77777777" w:rsidR="00CB78AC" w:rsidRDefault="00B270DF">
            <w:pPr>
              <w:jc w:val="center"/>
              <w:rPr>
                <w:rFonts w:ascii="Arial" w:eastAsia="Arial" w:hAnsi="Arial" w:cs="Arial"/>
                <w:sz w:val="22"/>
                <w:szCs w:val="22"/>
              </w:rPr>
            </w:pPr>
            <w:r>
              <w:rPr>
                <w:rFonts w:ascii="Arial" w:eastAsia="Arial" w:hAnsi="Arial" w:cs="Arial"/>
                <w:sz w:val="22"/>
                <w:szCs w:val="22"/>
              </w:rPr>
              <w:t>Comité Convivencia laboral (COCOLAB)</w:t>
            </w:r>
          </w:p>
          <w:p w14:paraId="169F1176" w14:textId="77777777" w:rsidR="00CB78AC" w:rsidRDefault="00CB78AC">
            <w:pPr>
              <w:jc w:val="center"/>
              <w:rPr>
                <w:rFonts w:ascii="Arial" w:eastAsia="Arial" w:hAnsi="Arial" w:cs="Arial"/>
                <w:sz w:val="22"/>
                <w:szCs w:val="22"/>
              </w:rPr>
            </w:pPr>
          </w:p>
        </w:tc>
        <w:tc>
          <w:tcPr>
            <w:tcW w:w="4155" w:type="dxa"/>
            <w:vMerge/>
          </w:tcPr>
          <w:p w14:paraId="6F6D8AD8"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5F1A2D4F" w14:textId="77777777">
        <w:trPr>
          <w:trHeight w:val="359"/>
        </w:trPr>
        <w:tc>
          <w:tcPr>
            <w:tcW w:w="2124" w:type="dxa"/>
            <w:vMerge/>
          </w:tcPr>
          <w:p w14:paraId="07D53FAE"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1AF8BBE6" w14:textId="77777777" w:rsidR="00CB78AC" w:rsidRDefault="00B270DF">
            <w:pPr>
              <w:jc w:val="center"/>
              <w:rPr>
                <w:rFonts w:ascii="Arial" w:eastAsia="Arial" w:hAnsi="Arial" w:cs="Arial"/>
                <w:sz w:val="22"/>
                <w:szCs w:val="22"/>
              </w:rPr>
            </w:pPr>
            <w:r>
              <w:rPr>
                <w:rFonts w:ascii="Arial" w:eastAsia="Arial" w:hAnsi="Arial" w:cs="Arial"/>
                <w:sz w:val="22"/>
                <w:szCs w:val="22"/>
              </w:rPr>
              <w:t>Brigadistas</w:t>
            </w:r>
          </w:p>
          <w:p w14:paraId="534D172F" w14:textId="77777777" w:rsidR="00CB78AC" w:rsidRDefault="00CB78AC">
            <w:pPr>
              <w:jc w:val="center"/>
              <w:rPr>
                <w:rFonts w:ascii="Arial" w:eastAsia="Arial" w:hAnsi="Arial" w:cs="Arial"/>
                <w:sz w:val="22"/>
                <w:szCs w:val="22"/>
              </w:rPr>
            </w:pPr>
          </w:p>
        </w:tc>
        <w:tc>
          <w:tcPr>
            <w:tcW w:w="4155" w:type="dxa"/>
            <w:vMerge/>
          </w:tcPr>
          <w:p w14:paraId="4F7F3B7E"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1F81CFC" w14:textId="77777777">
        <w:tc>
          <w:tcPr>
            <w:tcW w:w="2124" w:type="dxa"/>
            <w:vMerge/>
          </w:tcPr>
          <w:p w14:paraId="0A49160E"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30DFCF35" w14:textId="77777777" w:rsidR="00CB78AC" w:rsidRDefault="00B270DF">
            <w:pPr>
              <w:jc w:val="center"/>
              <w:rPr>
                <w:rFonts w:ascii="Arial" w:eastAsia="Arial" w:hAnsi="Arial" w:cs="Arial"/>
                <w:sz w:val="22"/>
                <w:szCs w:val="22"/>
              </w:rPr>
            </w:pPr>
            <w:r>
              <w:rPr>
                <w:rFonts w:ascii="Arial" w:eastAsia="Arial" w:hAnsi="Arial" w:cs="Arial"/>
                <w:sz w:val="22"/>
                <w:szCs w:val="22"/>
              </w:rPr>
              <w:t>Comité Institucional gestión Desempeño</w:t>
            </w:r>
          </w:p>
          <w:p w14:paraId="151CFFF8" w14:textId="77777777" w:rsidR="00CB78AC" w:rsidRDefault="00CB78AC">
            <w:pPr>
              <w:jc w:val="center"/>
              <w:rPr>
                <w:rFonts w:ascii="Arial" w:eastAsia="Arial" w:hAnsi="Arial" w:cs="Arial"/>
                <w:sz w:val="22"/>
                <w:szCs w:val="22"/>
              </w:rPr>
            </w:pPr>
          </w:p>
        </w:tc>
        <w:tc>
          <w:tcPr>
            <w:tcW w:w="4155" w:type="dxa"/>
            <w:vMerge/>
          </w:tcPr>
          <w:p w14:paraId="14948D29"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719A1C73" w14:textId="77777777">
        <w:tc>
          <w:tcPr>
            <w:tcW w:w="2124" w:type="dxa"/>
            <w:vMerge/>
          </w:tcPr>
          <w:p w14:paraId="467CC72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3BF07084" w14:textId="77777777" w:rsidR="00CB78AC" w:rsidRDefault="00B270DF">
            <w:pPr>
              <w:jc w:val="center"/>
              <w:rPr>
                <w:rFonts w:ascii="Arial" w:eastAsia="Arial" w:hAnsi="Arial" w:cs="Arial"/>
                <w:sz w:val="22"/>
                <w:szCs w:val="22"/>
              </w:rPr>
            </w:pPr>
            <w:r>
              <w:rPr>
                <w:rFonts w:ascii="Arial" w:eastAsia="Arial" w:hAnsi="Arial" w:cs="Arial"/>
                <w:sz w:val="22"/>
                <w:szCs w:val="22"/>
              </w:rPr>
              <w:t>Comité Coordinador Control Interno</w:t>
            </w:r>
          </w:p>
        </w:tc>
        <w:tc>
          <w:tcPr>
            <w:tcW w:w="4155" w:type="dxa"/>
            <w:vMerge/>
          </w:tcPr>
          <w:p w14:paraId="121959E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6D127407" w14:textId="77777777">
        <w:tc>
          <w:tcPr>
            <w:tcW w:w="2124" w:type="dxa"/>
            <w:vMerge w:val="restart"/>
          </w:tcPr>
          <w:p w14:paraId="40425074" w14:textId="77777777" w:rsidR="00CB78AC" w:rsidRDefault="00CB78AC">
            <w:pPr>
              <w:jc w:val="center"/>
              <w:rPr>
                <w:rFonts w:ascii="Arial" w:eastAsia="Arial" w:hAnsi="Arial" w:cs="Arial"/>
                <w:sz w:val="22"/>
                <w:szCs w:val="22"/>
              </w:rPr>
            </w:pPr>
          </w:p>
          <w:p w14:paraId="4B15428A" w14:textId="77777777" w:rsidR="00CB78AC" w:rsidRDefault="00CB78AC">
            <w:pPr>
              <w:jc w:val="center"/>
              <w:rPr>
                <w:rFonts w:ascii="Arial" w:eastAsia="Arial" w:hAnsi="Arial" w:cs="Arial"/>
                <w:sz w:val="22"/>
                <w:szCs w:val="22"/>
              </w:rPr>
            </w:pPr>
          </w:p>
          <w:p w14:paraId="09A67E27" w14:textId="77777777" w:rsidR="00CB78AC" w:rsidRDefault="00CB78AC">
            <w:pPr>
              <w:jc w:val="center"/>
              <w:rPr>
                <w:rFonts w:ascii="Arial" w:eastAsia="Arial" w:hAnsi="Arial" w:cs="Arial"/>
                <w:sz w:val="22"/>
                <w:szCs w:val="22"/>
              </w:rPr>
            </w:pPr>
          </w:p>
          <w:p w14:paraId="534265B9" w14:textId="77777777" w:rsidR="00CB78AC" w:rsidRDefault="00B270DF">
            <w:pPr>
              <w:jc w:val="center"/>
              <w:rPr>
                <w:rFonts w:ascii="Arial" w:eastAsia="Arial" w:hAnsi="Arial" w:cs="Arial"/>
                <w:sz w:val="22"/>
                <w:szCs w:val="22"/>
              </w:rPr>
            </w:pPr>
            <w:r>
              <w:rPr>
                <w:rFonts w:ascii="Arial" w:eastAsia="Arial" w:hAnsi="Arial" w:cs="Arial"/>
                <w:sz w:val="22"/>
                <w:szCs w:val="22"/>
              </w:rPr>
              <w:t>Proveedores</w:t>
            </w:r>
          </w:p>
        </w:tc>
        <w:tc>
          <w:tcPr>
            <w:tcW w:w="2549" w:type="dxa"/>
          </w:tcPr>
          <w:p w14:paraId="354555F4" w14:textId="77777777" w:rsidR="00CB78AC" w:rsidRDefault="00B270DF">
            <w:pPr>
              <w:jc w:val="center"/>
              <w:rPr>
                <w:rFonts w:ascii="Arial" w:eastAsia="Arial" w:hAnsi="Arial" w:cs="Arial"/>
                <w:sz w:val="22"/>
                <w:szCs w:val="22"/>
              </w:rPr>
            </w:pPr>
            <w:r>
              <w:rPr>
                <w:rFonts w:ascii="Arial" w:eastAsia="Arial" w:hAnsi="Arial" w:cs="Arial"/>
                <w:sz w:val="22"/>
                <w:szCs w:val="22"/>
              </w:rPr>
              <w:t>Contratistas Personería Jurídica</w:t>
            </w:r>
          </w:p>
          <w:p w14:paraId="3FFF531F" w14:textId="77777777" w:rsidR="00CB78AC" w:rsidRDefault="00CB78AC">
            <w:pPr>
              <w:jc w:val="center"/>
              <w:rPr>
                <w:rFonts w:ascii="Arial" w:eastAsia="Arial" w:hAnsi="Arial" w:cs="Arial"/>
                <w:sz w:val="22"/>
                <w:szCs w:val="22"/>
              </w:rPr>
            </w:pPr>
          </w:p>
        </w:tc>
        <w:tc>
          <w:tcPr>
            <w:tcW w:w="4155" w:type="dxa"/>
            <w:vMerge w:val="restart"/>
          </w:tcPr>
          <w:p w14:paraId="4124B22A" w14:textId="77777777" w:rsidR="00CB78AC" w:rsidRDefault="00CB78AC">
            <w:pPr>
              <w:jc w:val="both"/>
              <w:rPr>
                <w:rFonts w:ascii="Arial" w:eastAsia="Arial" w:hAnsi="Arial" w:cs="Arial"/>
                <w:sz w:val="22"/>
                <w:szCs w:val="22"/>
              </w:rPr>
            </w:pPr>
          </w:p>
          <w:p w14:paraId="37D3D04C" w14:textId="77777777" w:rsidR="00CB78AC" w:rsidRDefault="00CB78AC">
            <w:pPr>
              <w:jc w:val="both"/>
              <w:rPr>
                <w:b/>
                <w:sz w:val="22"/>
                <w:szCs w:val="22"/>
              </w:rPr>
            </w:pPr>
          </w:p>
          <w:p w14:paraId="53EAC1AF" w14:textId="77777777" w:rsidR="00CB78AC" w:rsidRDefault="00CB78AC">
            <w:pPr>
              <w:jc w:val="both"/>
              <w:rPr>
                <w:b/>
                <w:sz w:val="22"/>
                <w:szCs w:val="22"/>
              </w:rPr>
            </w:pPr>
          </w:p>
          <w:p w14:paraId="70153AC0" w14:textId="77777777" w:rsidR="00CB78AC" w:rsidRDefault="00CB78AC">
            <w:pPr>
              <w:jc w:val="both"/>
              <w:rPr>
                <w:b/>
                <w:sz w:val="22"/>
                <w:szCs w:val="22"/>
              </w:rPr>
            </w:pPr>
          </w:p>
          <w:p w14:paraId="797BD254" w14:textId="77777777" w:rsidR="00CB78AC" w:rsidRDefault="00CB78AC">
            <w:pPr>
              <w:jc w:val="both"/>
              <w:rPr>
                <w:b/>
                <w:sz w:val="22"/>
                <w:szCs w:val="22"/>
              </w:rPr>
            </w:pPr>
          </w:p>
          <w:p w14:paraId="1E40E704" w14:textId="77777777" w:rsidR="00CB78AC" w:rsidRDefault="00CB78AC">
            <w:pPr>
              <w:jc w:val="both"/>
              <w:rPr>
                <w:b/>
                <w:sz w:val="22"/>
                <w:szCs w:val="22"/>
              </w:rPr>
            </w:pPr>
          </w:p>
          <w:p w14:paraId="3AEB39BA" w14:textId="77777777" w:rsidR="00CB78AC" w:rsidRDefault="00B270DF">
            <w:pPr>
              <w:jc w:val="both"/>
              <w:rPr>
                <w:rFonts w:ascii="Arial" w:eastAsia="Arial" w:hAnsi="Arial" w:cs="Arial"/>
                <w:b/>
                <w:sz w:val="22"/>
                <w:szCs w:val="22"/>
              </w:rPr>
            </w:pPr>
            <w:r>
              <w:rPr>
                <w:rFonts w:ascii="Arial" w:eastAsia="Arial" w:hAnsi="Arial" w:cs="Arial"/>
                <w:sz w:val="22"/>
                <w:szCs w:val="22"/>
              </w:rPr>
              <w:t>persona natural o jurídica que suministra profesionalmente un determinado bien o servicio a otros individuos o sociedades</w:t>
            </w:r>
          </w:p>
        </w:tc>
      </w:tr>
      <w:tr w:rsidR="00CB78AC" w14:paraId="3C679C4A" w14:textId="77777777">
        <w:tc>
          <w:tcPr>
            <w:tcW w:w="2124" w:type="dxa"/>
            <w:vMerge/>
          </w:tcPr>
          <w:p w14:paraId="77FA1A1D" w14:textId="77777777" w:rsidR="00CB78AC" w:rsidRDefault="00CB78AC">
            <w:pPr>
              <w:widowControl w:val="0"/>
              <w:pBdr>
                <w:top w:val="nil"/>
                <w:left w:val="nil"/>
                <w:bottom w:val="nil"/>
                <w:right w:val="nil"/>
                <w:between w:val="nil"/>
              </w:pBdr>
              <w:spacing w:line="276" w:lineRule="auto"/>
              <w:rPr>
                <w:rFonts w:ascii="Arial" w:eastAsia="Arial" w:hAnsi="Arial" w:cs="Arial"/>
                <w:b/>
                <w:sz w:val="22"/>
                <w:szCs w:val="22"/>
              </w:rPr>
            </w:pPr>
          </w:p>
        </w:tc>
        <w:tc>
          <w:tcPr>
            <w:tcW w:w="2549" w:type="dxa"/>
          </w:tcPr>
          <w:p w14:paraId="50C8C830" w14:textId="77777777" w:rsidR="00CB78AC" w:rsidRDefault="00B270DF">
            <w:pPr>
              <w:jc w:val="center"/>
              <w:rPr>
                <w:rFonts w:ascii="Arial" w:eastAsia="Arial" w:hAnsi="Arial" w:cs="Arial"/>
                <w:sz w:val="22"/>
                <w:szCs w:val="22"/>
              </w:rPr>
            </w:pPr>
            <w:r>
              <w:rPr>
                <w:rFonts w:ascii="Arial" w:eastAsia="Arial" w:hAnsi="Arial" w:cs="Arial"/>
                <w:sz w:val="22"/>
                <w:szCs w:val="22"/>
              </w:rPr>
              <w:t>Entes Certificadores</w:t>
            </w:r>
          </w:p>
          <w:p w14:paraId="41B4CACE" w14:textId="77777777" w:rsidR="00CB78AC" w:rsidRDefault="00CB78AC">
            <w:pPr>
              <w:jc w:val="center"/>
              <w:rPr>
                <w:rFonts w:ascii="Arial" w:eastAsia="Arial" w:hAnsi="Arial" w:cs="Arial"/>
                <w:sz w:val="22"/>
                <w:szCs w:val="22"/>
              </w:rPr>
            </w:pPr>
          </w:p>
        </w:tc>
        <w:tc>
          <w:tcPr>
            <w:tcW w:w="4155" w:type="dxa"/>
            <w:vMerge/>
          </w:tcPr>
          <w:p w14:paraId="4FD513DB"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03164EFB" w14:textId="77777777">
        <w:trPr>
          <w:trHeight w:val="576"/>
        </w:trPr>
        <w:tc>
          <w:tcPr>
            <w:tcW w:w="2124" w:type="dxa"/>
            <w:vMerge/>
          </w:tcPr>
          <w:p w14:paraId="6DE393A7"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4EA46687" w14:textId="77777777" w:rsidR="00CB78AC" w:rsidRDefault="00B270DF">
            <w:pPr>
              <w:jc w:val="center"/>
              <w:rPr>
                <w:rFonts w:ascii="Arial" w:eastAsia="Arial" w:hAnsi="Arial" w:cs="Arial"/>
                <w:sz w:val="22"/>
                <w:szCs w:val="22"/>
              </w:rPr>
            </w:pPr>
            <w:r>
              <w:rPr>
                <w:rFonts w:ascii="Arial" w:eastAsia="Arial" w:hAnsi="Arial" w:cs="Arial"/>
                <w:sz w:val="22"/>
                <w:szCs w:val="22"/>
              </w:rPr>
              <w:t>Entidad Promotora de Salud EPS</w:t>
            </w:r>
          </w:p>
          <w:p w14:paraId="13FE226F" w14:textId="77777777" w:rsidR="00CB78AC" w:rsidRDefault="00CB78AC">
            <w:pPr>
              <w:jc w:val="center"/>
              <w:rPr>
                <w:rFonts w:ascii="Arial" w:eastAsia="Arial" w:hAnsi="Arial" w:cs="Arial"/>
                <w:sz w:val="22"/>
                <w:szCs w:val="22"/>
              </w:rPr>
            </w:pPr>
          </w:p>
        </w:tc>
        <w:tc>
          <w:tcPr>
            <w:tcW w:w="4155" w:type="dxa"/>
            <w:vMerge/>
          </w:tcPr>
          <w:p w14:paraId="177BCA8D"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7BD6E99C" w14:textId="77777777">
        <w:tc>
          <w:tcPr>
            <w:tcW w:w="2124" w:type="dxa"/>
            <w:vMerge/>
          </w:tcPr>
          <w:p w14:paraId="09E098CD"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0852AAFF" w14:textId="77777777" w:rsidR="00CB78AC" w:rsidRDefault="00B270DF">
            <w:pPr>
              <w:jc w:val="center"/>
              <w:rPr>
                <w:rFonts w:ascii="Arial" w:eastAsia="Arial" w:hAnsi="Arial" w:cs="Arial"/>
                <w:sz w:val="22"/>
                <w:szCs w:val="22"/>
              </w:rPr>
            </w:pPr>
            <w:r>
              <w:rPr>
                <w:rFonts w:ascii="Arial" w:eastAsia="Arial" w:hAnsi="Arial" w:cs="Arial"/>
                <w:sz w:val="22"/>
                <w:szCs w:val="22"/>
              </w:rPr>
              <w:t>Administradora de Riesgos Laborales ARL</w:t>
            </w:r>
          </w:p>
          <w:p w14:paraId="6676BDC9" w14:textId="77777777" w:rsidR="00CB78AC" w:rsidRDefault="00CB78AC">
            <w:pPr>
              <w:jc w:val="center"/>
              <w:rPr>
                <w:rFonts w:ascii="Arial" w:eastAsia="Arial" w:hAnsi="Arial" w:cs="Arial"/>
                <w:sz w:val="22"/>
                <w:szCs w:val="22"/>
              </w:rPr>
            </w:pPr>
          </w:p>
        </w:tc>
        <w:tc>
          <w:tcPr>
            <w:tcW w:w="4155" w:type="dxa"/>
            <w:vMerge/>
          </w:tcPr>
          <w:p w14:paraId="745BABB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67FA357A" w14:textId="77777777">
        <w:tc>
          <w:tcPr>
            <w:tcW w:w="2124" w:type="dxa"/>
            <w:vMerge/>
          </w:tcPr>
          <w:p w14:paraId="7ECD01F9"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19D1BAD9" w14:textId="77777777" w:rsidR="00CB78AC" w:rsidRDefault="00B270DF">
            <w:pPr>
              <w:jc w:val="center"/>
              <w:rPr>
                <w:rFonts w:ascii="Arial" w:eastAsia="Arial" w:hAnsi="Arial" w:cs="Arial"/>
                <w:sz w:val="22"/>
                <w:szCs w:val="22"/>
              </w:rPr>
            </w:pPr>
            <w:r>
              <w:rPr>
                <w:rFonts w:ascii="Arial" w:eastAsia="Arial" w:hAnsi="Arial" w:cs="Arial"/>
                <w:sz w:val="22"/>
                <w:szCs w:val="22"/>
              </w:rPr>
              <w:t>Cajas de Compensación</w:t>
            </w:r>
          </w:p>
          <w:p w14:paraId="1DF9E762" w14:textId="77777777" w:rsidR="00CB78AC" w:rsidRDefault="00CB78AC">
            <w:pPr>
              <w:jc w:val="center"/>
              <w:rPr>
                <w:rFonts w:ascii="Arial" w:eastAsia="Arial" w:hAnsi="Arial" w:cs="Arial"/>
                <w:sz w:val="22"/>
                <w:szCs w:val="22"/>
              </w:rPr>
            </w:pPr>
          </w:p>
        </w:tc>
        <w:tc>
          <w:tcPr>
            <w:tcW w:w="4155" w:type="dxa"/>
            <w:vMerge/>
          </w:tcPr>
          <w:p w14:paraId="172E5832"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816360B" w14:textId="77777777">
        <w:tc>
          <w:tcPr>
            <w:tcW w:w="2124" w:type="dxa"/>
            <w:vMerge/>
          </w:tcPr>
          <w:p w14:paraId="04E275D2"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7ECEAD5C" w14:textId="77777777" w:rsidR="00CB78AC" w:rsidRDefault="00B270DF">
            <w:pPr>
              <w:jc w:val="center"/>
              <w:rPr>
                <w:rFonts w:ascii="Arial" w:eastAsia="Arial" w:hAnsi="Arial" w:cs="Arial"/>
                <w:sz w:val="22"/>
                <w:szCs w:val="22"/>
              </w:rPr>
            </w:pPr>
            <w:r>
              <w:rPr>
                <w:rFonts w:ascii="Arial" w:eastAsia="Arial" w:hAnsi="Arial" w:cs="Arial"/>
                <w:sz w:val="22"/>
                <w:szCs w:val="22"/>
              </w:rPr>
              <w:t>Administradora de Fondo de Pensiones AFP</w:t>
            </w:r>
          </w:p>
        </w:tc>
        <w:tc>
          <w:tcPr>
            <w:tcW w:w="4155" w:type="dxa"/>
            <w:vMerge/>
          </w:tcPr>
          <w:p w14:paraId="59DDABD7"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708109C7" w14:textId="77777777">
        <w:tc>
          <w:tcPr>
            <w:tcW w:w="2124" w:type="dxa"/>
            <w:vMerge w:val="restart"/>
          </w:tcPr>
          <w:p w14:paraId="7723FCCA" w14:textId="77777777" w:rsidR="00CB78AC" w:rsidRDefault="00CB78AC">
            <w:pPr>
              <w:jc w:val="center"/>
              <w:rPr>
                <w:rFonts w:ascii="Arial" w:eastAsia="Arial" w:hAnsi="Arial" w:cs="Arial"/>
                <w:sz w:val="22"/>
                <w:szCs w:val="22"/>
              </w:rPr>
            </w:pPr>
          </w:p>
          <w:p w14:paraId="3AA5C573" w14:textId="77777777" w:rsidR="00CB78AC" w:rsidRDefault="00B270DF">
            <w:pPr>
              <w:jc w:val="center"/>
              <w:rPr>
                <w:rFonts w:ascii="Arial" w:eastAsia="Arial" w:hAnsi="Arial" w:cs="Arial"/>
                <w:sz w:val="22"/>
                <w:szCs w:val="22"/>
              </w:rPr>
            </w:pPr>
            <w:r>
              <w:rPr>
                <w:rFonts w:ascii="Arial" w:eastAsia="Arial" w:hAnsi="Arial" w:cs="Arial"/>
                <w:sz w:val="22"/>
                <w:szCs w:val="22"/>
              </w:rPr>
              <w:t>Organizaciones Sociales</w:t>
            </w:r>
          </w:p>
        </w:tc>
        <w:tc>
          <w:tcPr>
            <w:tcW w:w="2549" w:type="dxa"/>
          </w:tcPr>
          <w:p w14:paraId="04948E32" w14:textId="77777777" w:rsidR="00CB78AC" w:rsidRDefault="00B270DF">
            <w:pPr>
              <w:jc w:val="center"/>
              <w:rPr>
                <w:rFonts w:ascii="Arial" w:eastAsia="Arial" w:hAnsi="Arial" w:cs="Arial"/>
                <w:sz w:val="22"/>
                <w:szCs w:val="22"/>
              </w:rPr>
            </w:pPr>
            <w:r>
              <w:rPr>
                <w:rFonts w:ascii="Arial" w:eastAsia="Arial" w:hAnsi="Arial" w:cs="Arial"/>
                <w:sz w:val="22"/>
                <w:szCs w:val="22"/>
              </w:rPr>
              <w:t>Grupos Étnicos y Campesinos</w:t>
            </w:r>
          </w:p>
        </w:tc>
        <w:tc>
          <w:tcPr>
            <w:tcW w:w="4155" w:type="dxa"/>
            <w:vMerge w:val="restart"/>
          </w:tcPr>
          <w:p w14:paraId="521FB73B" w14:textId="77777777" w:rsidR="00CB78AC" w:rsidRDefault="00CB78AC">
            <w:pPr>
              <w:jc w:val="both"/>
              <w:rPr>
                <w:rFonts w:ascii="Arial" w:eastAsia="Arial" w:hAnsi="Arial" w:cs="Arial"/>
                <w:sz w:val="22"/>
                <w:szCs w:val="22"/>
                <w:highlight w:val="white"/>
              </w:rPr>
            </w:pPr>
          </w:p>
          <w:p w14:paraId="25C52C93" w14:textId="77777777" w:rsidR="00CB78AC" w:rsidRDefault="00CB78AC">
            <w:pPr>
              <w:jc w:val="both"/>
              <w:rPr>
                <w:rFonts w:ascii="Arial" w:eastAsia="Arial" w:hAnsi="Arial" w:cs="Arial"/>
                <w:sz w:val="22"/>
                <w:szCs w:val="22"/>
                <w:highlight w:val="white"/>
              </w:rPr>
            </w:pPr>
          </w:p>
          <w:p w14:paraId="184BCA96" w14:textId="77777777" w:rsidR="00CB78AC" w:rsidRDefault="00CB78AC">
            <w:pPr>
              <w:jc w:val="both"/>
              <w:rPr>
                <w:rFonts w:ascii="Arial" w:eastAsia="Arial" w:hAnsi="Arial" w:cs="Arial"/>
                <w:sz w:val="22"/>
                <w:szCs w:val="22"/>
                <w:highlight w:val="white"/>
              </w:rPr>
            </w:pPr>
          </w:p>
          <w:p w14:paraId="2EA7A566" w14:textId="77777777" w:rsidR="00CB78AC" w:rsidRDefault="00B270DF">
            <w:pPr>
              <w:jc w:val="both"/>
              <w:rPr>
                <w:rFonts w:ascii="Arial" w:eastAsia="Arial" w:hAnsi="Arial" w:cs="Arial"/>
                <w:b/>
                <w:sz w:val="22"/>
                <w:szCs w:val="22"/>
              </w:rPr>
            </w:pPr>
            <w:r>
              <w:rPr>
                <w:rFonts w:ascii="Arial" w:eastAsia="Arial" w:hAnsi="Arial" w:cs="Arial"/>
                <w:sz w:val="22"/>
                <w:szCs w:val="22"/>
                <w:highlight w:val="white"/>
              </w:rPr>
              <w:t>La unión de un conjunto de individuos que establecen una asociación, forjando vínculos entre sí. Esto, con determinados objetivos, ya sea con o sin ánimo de lucro.</w:t>
            </w:r>
          </w:p>
        </w:tc>
      </w:tr>
      <w:tr w:rsidR="00CB78AC" w14:paraId="3F4B86BB" w14:textId="77777777">
        <w:tc>
          <w:tcPr>
            <w:tcW w:w="2124" w:type="dxa"/>
            <w:vMerge/>
          </w:tcPr>
          <w:p w14:paraId="2160FB53" w14:textId="77777777" w:rsidR="00CB78AC" w:rsidRDefault="00CB78AC">
            <w:pPr>
              <w:widowControl w:val="0"/>
              <w:pBdr>
                <w:top w:val="nil"/>
                <w:left w:val="nil"/>
                <w:bottom w:val="nil"/>
                <w:right w:val="nil"/>
                <w:between w:val="nil"/>
              </w:pBdr>
              <w:spacing w:line="276" w:lineRule="auto"/>
              <w:rPr>
                <w:rFonts w:ascii="Arial" w:eastAsia="Arial" w:hAnsi="Arial" w:cs="Arial"/>
                <w:b/>
                <w:sz w:val="22"/>
                <w:szCs w:val="22"/>
              </w:rPr>
            </w:pPr>
          </w:p>
        </w:tc>
        <w:tc>
          <w:tcPr>
            <w:tcW w:w="2549" w:type="dxa"/>
          </w:tcPr>
          <w:p w14:paraId="20966583" w14:textId="77777777" w:rsidR="00CB78AC" w:rsidRDefault="00B270DF">
            <w:pPr>
              <w:jc w:val="center"/>
              <w:rPr>
                <w:rFonts w:ascii="Arial" w:eastAsia="Arial" w:hAnsi="Arial" w:cs="Arial"/>
                <w:sz w:val="22"/>
                <w:szCs w:val="22"/>
              </w:rPr>
            </w:pPr>
            <w:r>
              <w:rPr>
                <w:rFonts w:ascii="Arial" w:eastAsia="Arial" w:hAnsi="Arial" w:cs="Arial"/>
                <w:sz w:val="22"/>
                <w:szCs w:val="22"/>
              </w:rPr>
              <w:t>Asociaciones Sindicales</w:t>
            </w:r>
          </w:p>
        </w:tc>
        <w:tc>
          <w:tcPr>
            <w:tcW w:w="4155" w:type="dxa"/>
            <w:vMerge/>
          </w:tcPr>
          <w:p w14:paraId="44C11B92"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5FB6110A" w14:textId="77777777">
        <w:tc>
          <w:tcPr>
            <w:tcW w:w="2124" w:type="dxa"/>
            <w:vMerge/>
          </w:tcPr>
          <w:p w14:paraId="4F7C93D7"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79408C1F" w14:textId="77777777" w:rsidR="00CB78AC" w:rsidRDefault="00B270DF">
            <w:pPr>
              <w:jc w:val="center"/>
              <w:rPr>
                <w:rFonts w:ascii="Arial" w:eastAsia="Arial" w:hAnsi="Arial" w:cs="Arial"/>
                <w:sz w:val="22"/>
                <w:szCs w:val="22"/>
              </w:rPr>
            </w:pPr>
            <w:r>
              <w:rPr>
                <w:rFonts w:ascii="Arial" w:eastAsia="Arial" w:hAnsi="Arial" w:cs="Arial"/>
                <w:sz w:val="22"/>
                <w:szCs w:val="22"/>
              </w:rPr>
              <w:t>Juntas de Acción Comunal</w:t>
            </w:r>
          </w:p>
        </w:tc>
        <w:tc>
          <w:tcPr>
            <w:tcW w:w="4155" w:type="dxa"/>
            <w:vMerge/>
          </w:tcPr>
          <w:p w14:paraId="3C4C8C7B"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351F4E29" w14:textId="77777777">
        <w:trPr>
          <w:trHeight w:val="1177"/>
        </w:trPr>
        <w:tc>
          <w:tcPr>
            <w:tcW w:w="2124" w:type="dxa"/>
            <w:vMerge/>
          </w:tcPr>
          <w:p w14:paraId="66B89BF9"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53449C83" w14:textId="77777777" w:rsidR="00CB78AC" w:rsidRDefault="00B270DF">
            <w:pPr>
              <w:jc w:val="center"/>
              <w:rPr>
                <w:rFonts w:ascii="Arial" w:eastAsia="Arial" w:hAnsi="Arial" w:cs="Arial"/>
                <w:sz w:val="22"/>
                <w:szCs w:val="22"/>
              </w:rPr>
            </w:pPr>
            <w:r>
              <w:rPr>
                <w:rFonts w:ascii="Arial" w:eastAsia="Arial" w:hAnsi="Arial" w:cs="Arial"/>
                <w:sz w:val="22"/>
                <w:szCs w:val="22"/>
              </w:rPr>
              <w:t>Veedurías</w:t>
            </w:r>
          </w:p>
        </w:tc>
        <w:tc>
          <w:tcPr>
            <w:tcW w:w="4155" w:type="dxa"/>
            <w:vMerge/>
          </w:tcPr>
          <w:p w14:paraId="0A352D80"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70C40E7F" w14:textId="77777777">
        <w:tc>
          <w:tcPr>
            <w:tcW w:w="2124" w:type="dxa"/>
            <w:vMerge w:val="restart"/>
          </w:tcPr>
          <w:p w14:paraId="0D063963" w14:textId="77777777" w:rsidR="00CB78AC" w:rsidRDefault="00CB78AC">
            <w:pPr>
              <w:jc w:val="center"/>
              <w:rPr>
                <w:rFonts w:ascii="Arial" w:eastAsia="Arial" w:hAnsi="Arial" w:cs="Arial"/>
                <w:sz w:val="22"/>
                <w:szCs w:val="22"/>
              </w:rPr>
            </w:pPr>
          </w:p>
          <w:p w14:paraId="42D4512C" w14:textId="77777777" w:rsidR="00CB78AC" w:rsidRDefault="00B270DF">
            <w:pPr>
              <w:jc w:val="center"/>
              <w:rPr>
                <w:rFonts w:ascii="Arial" w:eastAsia="Arial" w:hAnsi="Arial" w:cs="Arial"/>
                <w:sz w:val="22"/>
                <w:szCs w:val="22"/>
              </w:rPr>
            </w:pPr>
            <w:r>
              <w:rPr>
                <w:rFonts w:ascii="Arial" w:eastAsia="Arial" w:hAnsi="Arial" w:cs="Arial"/>
                <w:sz w:val="22"/>
                <w:szCs w:val="22"/>
              </w:rPr>
              <w:t>Sector Educativo</w:t>
            </w:r>
          </w:p>
        </w:tc>
        <w:tc>
          <w:tcPr>
            <w:tcW w:w="2549" w:type="dxa"/>
          </w:tcPr>
          <w:p w14:paraId="663AE664" w14:textId="77777777" w:rsidR="00CB78AC" w:rsidRDefault="00B270DF">
            <w:pPr>
              <w:jc w:val="center"/>
              <w:rPr>
                <w:rFonts w:ascii="Arial" w:eastAsia="Arial" w:hAnsi="Arial" w:cs="Arial"/>
                <w:sz w:val="22"/>
                <w:szCs w:val="22"/>
              </w:rPr>
            </w:pPr>
            <w:r>
              <w:rPr>
                <w:rFonts w:ascii="Arial" w:eastAsia="Arial" w:hAnsi="Arial" w:cs="Arial"/>
                <w:sz w:val="22"/>
                <w:szCs w:val="22"/>
              </w:rPr>
              <w:t>Universidades</w:t>
            </w:r>
          </w:p>
        </w:tc>
        <w:tc>
          <w:tcPr>
            <w:tcW w:w="4155" w:type="dxa"/>
            <w:vMerge w:val="restart"/>
          </w:tcPr>
          <w:p w14:paraId="7CA56942" w14:textId="77777777" w:rsidR="00CB78AC" w:rsidRDefault="00B270DF">
            <w:pPr>
              <w:jc w:val="both"/>
              <w:rPr>
                <w:rFonts w:ascii="Arial" w:eastAsia="Arial" w:hAnsi="Arial" w:cs="Arial"/>
                <w:sz w:val="22"/>
                <w:szCs w:val="22"/>
              </w:rPr>
            </w:pPr>
            <w:r>
              <w:rPr>
                <w:rFonts w:ascii="Arial" w:eastAsia="Arial" w:hAnsi="Arial" w:cs="Arial"/>
                <w:sz w:val="22"/>
                <w:szCs w:val="22"/>
              </w:rPr>
              <w:t>Conjunto organizado y estructurado de las instituciones educativas de un país, así como a los organismos que diseñan, regulan e implementan las políticas educativas del mismo.</w:t>
            </w:r>
          </w:p>
        </w:tc>
      </w:tr>
      <w:tr w:rsidR="00CB78AC" w14:paraId="684C14E5" w14:textId="77777777">
        <w:tc>
          <w:tcPr>
            <w:tcW w:w="2124" w:type="dxa"/>
            <w:vMerge/>
          </w:tcPr>
          <w:p w14:paraId="2C6D125A"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6F65D60B" w14:textId="77777777" w:rsidR="00CB78AC" w:rsidRDefault="00B270DF">
            <w:pPr>
              <w:jc w:val="center"/>
              <w:rPr>
                <w:rFonts w:ascii="Arial" w:eastAsia="Arial" w:hAnsi="Arial" w:cs="Arial"/>
                <w:sz w:val="22"/>
                <w:szCs w:val="22"/>
              </w:rPr>
            </w:pPr>
            <w:r>
              <w:rPr>
                <w:rFonts w:ascii="Arial" w:eastAsia="Arial" w:hAnsi="Arial" w:cs="Arial"/>
                <w:sz w:val="22"/>
                <w:szCs w:val="22"/>
              </w:rPr>
              <w:t>Colegios</w:t>
            </w:r>
          </w:p>
        </w:tc>
        <w:tc>
          <w:tcPr>
            <w:tcW w:w="4155" w:type="dxa"/>
            <w:vMerge/>
          </w:tcPr>
          <w:p w14:paraId="30D14B8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644ADEBD" w14:textId="77777777">
        <w:tc>
          <w:tcPr>
            <w:tcW w:w="2124" w:type="dxa"/>
            <w:vMerge/>
          </w:tcPr>
          <w:p w14:paraId="49CA89A1"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7A0EC9AA" w14:textId="77777777" w:rsidR="00CB78AC" w:rsidRDefault="00B270DF">
            <w:pPr>
              <w:jc w:val="center"/>
              <w:rPr>
                <w:rFonts w:ascii="Arial" w:eastAsia="Arial" w:hAnsi="Arial" w:cs="Arial"/>
                <w:sz w:val="22"/>
                <w:szCs w:val="22"/>
              </w:rPr>
            </w:pPr>
            <w:r>
              <w:rPr>
                <w:rFonts w:ascii="Arial" w:eastAsia="Arial" w:hAnsi="Arial" w:cs="Arial"/>
                <w:sz w:val="22"/>
                <w:szCs w:val="22"/>
              </w:rPr>
              <w:t>Instituciones de Educación Formal y No Formal</w:t>
            </w:r>
          </w:p>
        </w:tc>
        <w:tc>
          <w:tcPr>
            <w:tcW w:w="4155" w:type="dxa"/>
            <w:vMerge/>
          </w:tcPr>
          <w:p w14:paraId="245B7958"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7507D85A" w14:textId="77777777">
        <w:tc>
          <w:tcPr>
            <w:tcW w:w="2124" w:type="dxa"/>
            <w:vMerge w:val="restart"/>
          </w:tcPr>
          <w:p w14:paraId="274FD439" w14:textId="77777777" w:rsidR="00CB78AC" w:rsidRDefault="00CB78AC">
            <w:pPr>
              <w:jc w:val="center"/>
              <w:rPr>
                <w:rFonts w:ascii="Arial" w:eastAsia="Arial" w:hAnsi="Arial" w:cs="Arial"/>
                <w:sz w:val="22"/>
                <w:szCs w:val="22"/>
              </w:rPr>
            </w:pPr>
          </w:p>
          <w:p w14:paraId="3C8D6733" w14:textId="77777777" w:rsidR="00CB78AC" w:rsidRDefault="00B270DF">
            <w:pPr>
              <w:jc w:val="center"/>
              <w:rPr>
                <w:rFonts w:ascii="Arial" w:eastAsia="Arial" w:hAnsi="Arial" w:cs="Arial"/>
                <w:sz w:val="22"/>
                <w:szCs w:val="22"/>
              </w:rPr>
            </w:pPr>
            <w:r>
              <w:rPr>
                <w:rFonts w:ascii="Arial" w:eastAsia="Arial" w:hAnsi="Arial" w:cs="Arial"/>
                <w:sz w:val="22"/>
                <w:szCs w:val="22"/>
              </w:rPr>
              <w:t>Medios de Comunicación</w:t>
            </w:r>
          </w:p>
        </w:tc>
        <w:tc>
          <w:tcPr>
            <w:tcW w:w="2549" w:type="dxa"/>
          </w:tcPr>
          <w:p w14:paraId="17BCD6DD" w14:textId="77777777" w:rsidR="00CB78AC" w:rsidRDefault="00B270DF">
            <w:pPr>
              <w:jc w:val="center"/>
              <w:rPr>
                <w:rFonts w:ascii="Arial" w:eastAsia="Arial" w:hAnsi="Arial" w:cs="Arial"/>
                <w:sz w:val="22"/>
                <w:szCs w:val="22"/>
              </w:rPr>
            </w:pPr>
            <w:r>
              <w:rPr>
                <w:rFonts w:ascii="Arial" w:eastAsia="Arial" w:hAnsi="Arial" w:cs="Arial"/>
                <w:sz w:val="22"/>
                <w:szCs w:val="22"/>
              </w:rPr>
              <w:t>Medios de Comunicación Regional</w:t>
            </w:r>
          </w:p>
        </w:tc>
        <w:tc>
          <w:tcPr>
            <w:tcW w:w="4155" w:type="dxa"/>
            <w:vMerge w:val="restart"/>
          </w:tcPr>
          <w:p w14:paraId="428B8CC4" w14:textId="77777777" w:rsidR="00CB78AC" w:rsidRDefault="00CB78AC">
            <w:pPr>
              <w:jc w:val="both"/>
              <w:rPr>
                <w:rFonts w:ascii="Arial" w:eastAsia="Arial" w:hAnsi="Arial" w:cs="Arial"/>
                <w:sz w:val="22"/>
                <w:szCs w:val="22"/>
              </w:rPr>
            </w:pPr>
          </w:p>
          <w:p w14:paraId="7EA402AE" w14:textId="77777777" w:rsidR="00CB78AC" w:rsidRDefault="00B270DF">
            <w:pPr>
              <w:jc w:val="both"/>
              <w:rPr>
                <w:rFonts w:ascii="Arial" w:eastAsia="Arial" w:hAnsi="Arial" w:cs="Arial"/>
                <w:sz w:val="22"/>
                <w:szCs w:val="22"/>
              </w:rPr>
            </w:pPr>
            <w:r>
              <w:rPr>
                <w:rFonts w:ascii="Arial" w:eastAsia="Arial" w:hAnsi="Arial" w:cs="Arial"/>
                <w:sz w:val="22"/>
                <w:szCs w:val="22"/>
              </w:rPr>
              <w:t>Todos aquellos instrumentos, canales o formas de trasmisión de información|</w:t>
            </w:r>
          </w:p>
        </w:tc>
      </w:tr>
      <w:tr w:rsidR="00CB78AC" w14:paraId="5AE63634" w14:textId="77777777">
        <w:tc>
          <w:tcPr>
            <w:tcW w:w="2124" w:type="dxa"/>
            <w:vMerge/>
          </w:tcPr>
          <w:p w14:paraId="4903DA5F"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33DD5B15" w14:textId="77777777" w:rsidR="00CB78AC" w:rsidRDefault="00B270DF">
            <w:pPr>
              <w:jc w:val="center"/>
              <w:rPr>
                <w:rFonts w:ascii="Arial" w:eastAsia="Arial" w:hAnsi="Arial" w:cs="Arial"/>
                <w:sz w:val="22"/>
                <w:szCs w:val="22"/>
              </w:rPr>
            </w:pPr>
            <w:r>
              <w:rPr>
                <w:rFonts w:ascii="Arial" w:eastAsia="Arial" w:hAnsi="Arial" w:cs="Arial"/>
                <w:sz w:val="22"/>
                <w:szCs w:val="22"/>
              </w:rPr>
              <w:t>Medios de Comunicación Nacional</w:t>
            </w:r>
          </w:p>
        </w:tc>
        <w:tc>
          <w:tcPr>
            <w:tcW w:w="4155" w:type="dxa"/>
            <w:vMerge/>
          </w:tcPr>
          <w:p w14:paraId="4DFC1609"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19439E7C" w14:textId="77777777">
        <w:tc>
          <w:tcPr>
            <w:tcW w:w="2124" w:type="dxa"/>
            <w:vMerge w:val="restart"/>
          </w:tcPr>
          <w:p w14:paraId="4CBA480D" w14:textId="77777777" w:rsidR="00CB78AC" w:rsidRDefault="00CB78AC">
            <w:pPr>
              <w:jc w:val="center"/>
              <w:rPr>
                <w:rFonts w:ascii="Arial" w:eastAsia="Arial" w:hAnsi="Arial" w:cs="Arial"/>
                <w:sz w:val="22"/>
                <w:szCs w:val="22"/>
              </w:rPr>
            </w:pPr>
          </w:p>
          <w:p w14:paraId="216AE86D" w14:textId="77777777" w:rsidR="00CB78AC" w:rsidRDefault="00CB78AC">
            <w:pPr>
              <w:jc w:val="center"/>
              <w:rPr>
                <w:rFonts w:ascii="Arial" w:eastAsia="Arial" w:hAnsi="Arial" w:cs="Arial"/>
                <w:sz w:val="22"/>
                <w:szCs w:val="22"/>
              </w:rPr>
            </w:pPr>
          </w:p>
          <w:p w14:paraId="1D635EF0" w14:textId="77777777" w:rsidR="00CB78AC" w:rsidRDefault="00B270DF">
            <w:pPr>
              <w:jc w:val="center"/>
              <w:rPr>
                <w:rFonts w:ascii="Arial" w:eastAsia="Arial" w:hAnsi="Arial" w:cs="Arial"/>
                <w:sz w:val="22"/>
                <w:szCs w:val="22"/>
              </w:rPr>
            </w:pPr>
            <w:r>
              <w:rPr>
                <w:rFonts w:ascii="Arial" w:eastAsia="Arial" w:hAnsi="Arial" w:cs="Arial"/>
                <w:sz w:val="22"/>
                <w:szCs w:val="22"/>
              </w:rPr>
              <w:lastRenderedPageBreak/>
              <w:t>Servidores Públicos</w:t>
            </w:r>
          </w:p>
        </w:tc>
        <w:tc>
          <w:tcPr>
            <w:tcW w:w="2549" w:type="dxa"/>
          </w:tcPr>
          <w:p w14:paraId="083DDFA7" w14:textId="77777777" w:rsidR="00CB78AC" w:rsidRDefault="00B270DF">
            <w:pPr>
              <w:jc w:val="center"/>
              <w:rPr>
                <w:rFonts w:ascii="Arial" w:eastAsia="Arial" w:hAnsi="Arial" w:cs="Arial"/>
                <w:sz w:val="22"/>
                <w:szCs w:val="22"/>
              </w:rPr>
            </w:pPr>
            <w:r>
              <w:rPr>
                <w:rFonts w:ascii="Arial" w:eastAsia="Arial" w:hAnsi="Arial" w:cs="Arial"/>
                <w:sz w:val="22"/>
                <w:szCs w:val="22"/>
              </w:rPr>
              <w:lastRenderedPageBreak/>
              <w:t>Directivos</w:t>
            </w:r>
          </w:p>
        </w:tc>
        <w:tc>
          <w:tcPr>
            <w:tcW w:w="4155" w:type="dxa"/>
            <w:vMerge w:val="restart"/>
          </w:tcPr>
          <w:p w14:paraId="48B9C190" w14:textId="77777777" w:rsidR="00CB78AC" w:rsidRDefault="00B270DF">
            <w:pPr>
              <w:jc w:val="both"/>
              <w:rPr>
                <w:rFonts w:ascii="Arial" w:eastAsia="Arial" w:hAnsi="Arial" w:cs="Arial"/>
                <w:sz w:val="22"/>
                <w:szCs w:val="22"/>
              </w:rPr>
            </w:pPr>
            <w:r>
              <w:rPr>
                <w:rFonts w:ascii="Verdana" w:eastAsia="Verdana" w:hAnsi="Verdana" w:cs="Verdana"/>
                <w:sz w:val="22"/>
                <w:szCs w:val="22"/>
                <w:highlight w:val="white"/>
              </w:rPr>
              <w:t xml:space="preserve">Los miembros de las corporaciones públicas, los empleados y </w:t>
            </w:r>
            <w:r>
              <w:rPr>
                <w:rFonts w:ascii="Verdana" w:eastAsia="Verdana" w:hAnsi="Verdana" w:cs="Verdana"/>
                <w:sz w:val="22"/>
                <w:szCs w:val="22"/>
                <w:highlight w:val="white"/>
              </w:rPr>
              <w:lastRenderedPageBreak/>
              <w:t>trabajadores del Estado y de sus entidades descentralizadas territorialmente y por servicios</w:t>
            </w:r>
          </w:p>
        </w:tc>
      </w:tr>
      <w:tr w:rsidR="00CB78AC" w14:paraId="3BEEA7BD" w14:textId="77777777">
        <w:tc>
          <w:tcPr>
            <w:tcW w:w="2124" w:type="dxa"/>
            <w:vMerge/>
          </w:tcPr>
          <w:p w14:paraId="5223C779"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41A85149" w14:textId="77777777" w:rsidR="00CB78AC" w:rsidRDefault="00B270DF">
            <w:pPr>
              <w:jc w:val="center"/>
              <w:rPr>
                <w:rFonts w:ascii="Arial" w:eastAsia="Arial" w:hAnsi="Arial" w:cs="Arial"/>
                <w:sz w:val="22"/>
                <w:szCs w:val="22"/>
              </w:rPr>
            </w:pPr>
            <w:r>
              <w:rPr>
                <w:rFonts w:ascii="Arial" w:eastAsia="Arial" w:hAnsi="Arial" w:cs="Arial"/>
                <w:sz w:val="22"/>
                <w:szCs w:val="22"/>
              </w:rPr>
              <w:t>Asesores</w:t>
            </w:r>
          </w:p>
        </w:tc>
        <w:tc>
          <w:tcPr>
            <w:tcW w:w="4155" w:type="dxa"/>
            <w:vMerge/>
          </w:tcPr>
          <w:p w14:paraId="71433FA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79691811" w14:textId="77777777">
        <w:tc>
          <w:tcPr>
            <w:tcW w:w="2124" w:type="dxa"/>
            <w:vMerge/>
          </w:tcPr>
          <w:p w14:paraId="4DA5DA0C"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6EAAD6C6" w14:textId="77777777" w:rsidR="00CB78AC" w:rsidRDefault="00B270DF">
            <w:pPr>
              <w:jc w:val="center"/>
              <w:rPr>
                <w:rFonts w:ascii="Arial" w:eastAsia="Arial" w:hAnsi="Arial" w:cs="Arial"/>
                <w:sz w:val="22"/>
                <w:szCs w:val="22"/>
              </w:rPr>
            </w:pPr>
            <w:r>
              <w:rPr>
                <w:rFonts w:ascii="Arial" w:eastAsia="Arial" w:hAnsi="Arial" w:cs="Arial"/>
                <w:sz w:val="22"/>
                <w:szCs w:val="22"/>
              </w:rPr>
              <w:t>Profesionales</w:t>
            </w:r>
          </w:p>
        </w:tc>
        <w:tc>
          <w:tcPr>
            <w:tcW w:w="4155" w:type="dxa"/>
            <w:vMerge/>
          </w:tcPr>
          <w:p w14:paraId="2AFE50A8"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014DFD72" w14:textId="77777777">
        <w:tc>
          <w:tcPr>
            <w:tcW w:w="2124" w:type="dxa"/>
            <w:vMerge/>
          </w:tcPr>
          <w:p w14:paraId="4FCD389D"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0F01C35E" w14:textId="77777777" w:rsidR="00CB78AC" w:rsidRDefault="00B270DF">
            <w:pPr>
              <w:jc w:val="center"/>
              <w:rPr>
                <w:rFonts w:ascii="Arial" w:eastAsia="Arial" w:hAnsi="Arial" w:cs="Arial"/>
                <w:sz w:val="22"/>
                <w:szCs w:val="22"/>
              </w:rPr>
            </w:pPr>
            <w:r>
              <w:rPr>
                <w:rFonts w:ascii="Arial" w:eastAsia="Arial" w:hAnsi="Arial" w:cs="Arial"/>
                <w:sz w:val="22"/>
                <w:szCs w:val="22"/>
              </w:rPr>
              <w:t>Técnicos</w:t>
            </w:r>
          </w:p>
        </w:tc>
        <w:tc>
          <w:tcPr>
            <w:tcW w:w="4155" w:type="dxa"/>
            <w:vMerge/>
          </w:tcPr>
          <w:p w14:paraId="51B0A8F1"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66A667DB" w14:textId="77777777">
        <w:tc>
          <w:tcPr>
            <w:tcW w:w="2124" w:type="dxa"/>
            <w:vMerge/>
          </w:tcPr>
          <w:p w14:paraId="2800B45D"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3E14253C" w14:textId="77777777" w:rsidR="00CB78AC" w:rsidRDefault="00B270DF">
            <w:pPr>
              <w:jc w:val="center"/>
              <w:rPr>
                <w:rFonts w:ascii="Arial" w:eastAsia="Arial" w:hAnsi="Arial" w:cs="Arial"/>
                <w:sz w:val="22"/>
                <w:szCs w:val="22"/>
              </w:rPr>
            </w:pPr>
            <w:r>
              <w:rPr>
                <w:rFonts w:ascii="Arial" w:eastAsia="Arial" w:hAnsi="Arial" w:cs="Arial"/>
                <w:sz w:val="22"/>
                <w:szCs w:val="22"/>
              </w:rPr>
              <w:t>Asistenciales</w:t>
            </w:r>
          </w:p>
        </w:tc>
        <w:tc>
          <w:tcPr>
            <w:tcW w:w="4155" w:type="dxa"/>
            <w:vMerge/>
          </w:tcPr>
          <w:p w14:paraId="25E53EC9"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61EA1E06" w14:textId="77777777">
        <w:tc>
          <w:tcPr>
            <w:tcW w:w="2124" w:type="dxa"/>
            <w:vMerge w:val="restart"/>
          </w:tcPr>
          <w:p w14:paraId="18EB174D" w14:textId="77777777" w:rsidR="00CB78AC" w:rsidRDefault="00B270DF">
            <w:pPr>
              <w:jc w:val="center"/>
              <w:rPr>
                <w:rFonts w:ascii="Arial" w:eastAsia="Arial" w:hAnsi="Arial" w:cs="Arial"/>
                <w:sz w:val="22"/>
                <w:szCs w:val="22"/>
              </w:rPr>
            </w:pPr>
            <w:r>
              <w:rPr>
                <w:rFonts w:ascii="Arial" w:eastAsia="Arial" w:hAnsi="Arial" w:cs="Arial"/>
                <w:sz w:val="22"/>
                <w:szCs w:val="22"/>
              </w:rPr>
              <w:t>Entidades no Gubernamentales</w:t>
            </w:r>
          </w:p>
        </w:tc>
        <w:tc>
          <w:tcPr>
            <w:tcW w:w="2549" w:type="dxa"/>
          </w:tcPr>
          <w:p w14:paraId="0DE9972E" w14:textId="77777777" w:rsidR="00CB78AC" w:rsidRDefault="00B270DF">
            <w:pPr>
              <w:jc w:val="center"/>
              <w:rPr>
                <w:rFonts w:ascii="Arial" w:eastAsia="Arial" w:hAnsi="Arial" w:cs="Arial"/>
                <w:sz w:val="22"/>
                <w:szCs w:val="22"/>
              </w:rPr>
            </w:pPr>
            <w:r>
              <w:rPr>
                <w:rFonts w:ascii="Arial" w:eastAsia="Arial" w:hAnsi="Arial" w:cs="Arial"/>
                <w:sz w:val="22"/>
                <w:szCs w:val="22"/>
              </w:rPr>
              <w:t>Fundaciones</w:t>
            </w:r>
          </w:p>
        </w:tc>
        <w:tc>
          <w:tcPr>
            <w:tcW w:w="4155" w:type="dxa"/>
            <w:vMerge w:val="restart"/>
          </w:tcPr>
          <w:p w14:paraId="555967A6" w14:textId="77777777" w:rsidR="00CB78AC" w:rsidRDefault="00B270DF">
            <w:pPr>
              <w:jc w:val="both"/>
              <w:rPr>
                <w:rFonts w:ascii="Arial" w:eastAsia="Arial" w:hAnsi="Arial" w:cs="Arial"/>
                <w:sz w:val="22"/>
                <w:szCs w:val="22"/>
              </w:rPr>
            </w:pPr>
            <w:r>
              <w:rPr>
                <w:rFonts w:ascii="Arial" w:eastAsia="Arial" w:hAnsi="Arial" w:cs="Arial"/>
                <w:sz w:val="22"/>
                <w:szCs w:val="22"/>
              </w:rPr>
              <w:t>Organizaciones independientes y autónomas sin ánimo de obtener lucro que surgen como iniciativas de grupos civiles, promotores y organizados</w:t>
            </w:r>
          </w:p>
        </w:tc>
      </w:tr>
      <w:tr w:rsidR="00CB78AC" w14:paraId="7EE45897" w14:textId="77777777">
        <w:tc>
          <w:tcPr>
            <w:tcW w:w="2124" w:type="dxa"/>
            <w:vMerge/>
          </w:tcPr>
          <w:p w14:paraId="6D8EBA66"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1791BC50" w14:textId="77777777" w:rsidR="00CB78AC" w:rsidRDefault="00B270DF">
            <w:pPr>
              <w:jc w:val="center"/>
              <w:rPr>
                <w:rFonts w:ascii="Arial" w:eastAsia="Arial" w:hAnsi="Arial" w:cs="Arial"/>
                <w:sz w:val="22"/>
                <w:szCs w:val="22"/>
              </w:rPr>
            </w:pPr>
            <w:r>
              <w:rPr>
                <w:rFonts w:ascii="Arial" w:eastAsia="Arial" w:hAnsi="Arial" w:cs="Arial"/>
                <w:sz w:val="22"/>
                <w:szCs w:val="22"/>
              </w:rPr>
              <w:t>Cámara de Comercio</w:t>
            </w:r>
          </w:p>
        </w:tc>
        <w:tc>
          <w:tcPr>
            <w:tcW w:w="4155" w:type="dxa"/>
            <w:vMerge/>
          </w:tcPr>
          <w:p w14:paraId="4CF21A36"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6B1A019A" w14:textId="77777777">
        <w:tc>
          <w:tcPr>
            <w:tcW w:w="2124" w:type="dxa"/>
            <w:vMerge/>
          </w:tcPr>
          <w:p w14:paraId="192783EE"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1BFD0AAB" w14:textId="77777777" w:rsidR="00CB78AC" w:rsidRDefault="00B270DF">
            <w:pPr>
              <w:jc w:val="center"/>
              <w:rPr>
                <w:rFonts w:ascii="Arial" w:eastAsia="Arial" w:hAnsi="Arial" w:cs="Arial"/>
                <w:sz w:val="22"/>
                <w:szCs w:val="22"/>
              </w:rPr>
            </w:pPr>
            <w:r>
              <w:rPr>
                <w:rFonts w:ascii="Arial" w:eastAsia="Arial" w:hAnsi="Arial" w:cs="Arial"/>
                <w:sz w:val="22"/>
                <w:szCs w:val="22"/>
              </w:rPr>
              <w:t>Organismo Internacionales</w:t>
            </w:r>
          </w:p>
        </w:tc>
        <w:tc>
          <w:tcPr>
            <w:tcW w:w="4155" w:type="dxa"/>
            <w:vMerge/>
          </w:tcPr>
          <w:p w14:paraId="558F075B"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BA0D946" w14:textId="77777777">
        <w:tc>
          <w:tcPr>
            <w:tcW w:w="2124" w:type="dxa"/>
            <w:vMerge w:val="restart"/>
          </w:tcPr>
          <w:p w14:paraId="5FBC5F17" w14:textId="77777777" w:rsidR="00CB78AC" w:rsidRDefault="00CB78AC">
            <w:pPr>
              <w:jc w:val="center"/>
              <w:rPr>
                <w:rFonts w:ascii="Arial" w:eastAsia="Arial" w:hAnsi="Arial" w:cs="Arial"/>
                <w:sz w:val="22"/>
                <w:szCs w:val="22"/>
              </w:rPr>
            </w:pPr>
          </w:p>
          <w:p w14:paraId="5898CFCB" w14:textId="77777777" w:rsidR="00CB78AC" w:rsidRDefault="00B270DF">
            <w:pPr>
              <w:jc w:val="center"/>
              <w:rPr>
                <w:rFonts w:ascii="Arial" w:eastAsia="Arial" w:hAnsi="Arial" w:cs="Arial"/>
                <w:sz w:val="22"/>
                <w:szCs w:val="22"/>
              </w:rPr>
            </w:pPr>
            <w:r>
              <w:rPr>
                <w:rFonts w:ascii="Arial" w:eastAsia="Arial" w:hAnsi="Arial" w:cs="Arial"/>
                <w:sz w:val="22"/>
                <w:szCs w:val="22"/>
              </w:rPr>
              <w:t>Sectores Productivos</w:t>
            </w:r>
          </w:p>
        </w:tc>
        <w:tc>
          <w:tcPr>
            <w:tcW w:w="2549" w:type="dxa"/>
          </w:tcPr>
          <w:p w14:paraId="796881CC" w14:textId="77777777" w:rsidR="00CB78AC" w:rsidRDefault="00B270DF">
            <w:pPr>
              <w:jc w:val="center"/>
              <w:rPr>
                <w:rFonts w:ascii="Arial" w:eastAsia="Arial" w:hAnsi="Arial" w:cs="Arial"/>
                <w:sz w:val="22"/>
                <w:szCs w:val="22"/>
              </w:rPr>
            </w:pPr>
            <w:r>
              <w:rPr>
                <w:rFonts w:ascii="Arial" w:eastAsia="Arial" w:hAnsi="Arial" w:cs="Arial"/>
                <w:sz w:val="22"/>
                <w:szCs w:val="22"/>
              </w:rPr>
              <w:t>Empresas</w:t>
            </w:r>
          </w:p>
        </w:tc>
        <w:tc>
          <w:tcPr>
            <w:tcW w:w="4155" w:type="dxa"/>
            <w:vMerge w:val="restart"/>
          </w:tcPr>
          <w:p w14:paraId="39487442" w14:textId="77777777" w:rsidR="00CB78AC" w:rsidRDefault="00B270DF">
            <w:pPr>
              <w:jc w:val="both"/>
              <w:rPr>
                <w:rFonts w:ascii="Arial" w:eastAsia="Arial" w:hAnsi="Arial" w:cs="Arial"/>
                <w:sz w:val="22"/>
                <w:szCs w:val="22"/>
              </w:rPr>
            </w:pPr>
            <w:r>
              <w:rPr>
                <w:rFonts w:ascii="Arial" w:eastAsia="Arial" w:hAnsi="Arial" w:cs="Arial"/>
                <w:sz w:val="22"/>
                <w:szCs w:val="22"/>
                <w:highlight w:val="white"/>
              </w:rPr>
              <w:t>Los diferentes ámbitos económicos que componen la economía de y que se encargan de producir bienes y servicios para satisfacer las necesidades de la sociedad</w:t>
            </w:r>
          </w:p>
        </w:tc>
      </w:tr>
      <w:tr w:rsidR="00CB78AC" w14:paraId="4087D943" w14:textId="77777777">
        <w:tc>
          <w:tcPr>
            <w:tcW w:w="2124" w:type="dxa"/>
            <w:vMerge/>
          </w:tcPr>
          <w:p w14:paraId="54BC2F57"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5270FF6F" w14:textId="77777777" w:rsidR="00CB78AC" w:rsidRDefault="00B270DF">
            <w:pPr>
              <w:jc w:val="center"/>
              <w:rPr>
                <w:rFonts w:ascii="Arial" w:eastAsia="Arial" w:hAnsi="Arial" w:cs="Arial"/>
                <w:sz w:val="22"/>
                <w:szCs w:val="22"/>
              </w:rPr>
            </w:pPr>
            <w:r>
              <w:rPr>
                <w:rFonts w:ascii="Arial" w:eastAsia="Arial" w:hAnsi="Arial" w:cs="Arial"/>
                <w:sz w:val="22"/>
                <w:szCs w:val="22"/>
              </w:rPr>
              <w:t>Gremios</w:t>
            </w:r>
          </w:p>
        </w:tc>
        <w:tc>
          <w:tcPr>
            <w:tcW w:w="4155" w:type="dxa"/>
            <w:vMerge/>
          </w:tcPr>
          <w:p w14:paraId="54043591"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140BCBEB" w14:textId="77777777">
        <w:tc>
          <w:tcPr>
            <w:tcW w:w="2124" w:type="dxa"/>
            <w:vMerge/>
          </w:tcPr>
          <w:p w14:paraId="36A6B429"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345A540C" w14:textId="77777777" w:rsidR="00CB78AC" w:rsidRDefault="00B270DF">
            <w:pPr>
              <w:jc w:val="center"/>
              <w:rPr>
                <w:rFonts w:ascii="Arial" w:eastAsia="Arial" w:hAnsi="Arial" w:cs="Arial"/>
                <w:sz w:val="22"/>
                <w:szCs w:val="22"/>
              </w:rPr>
            </w:pPr>
            <w:r>
              <w:rPr>
                <w:rFonts w:ascii="Arial" w:eastAsia="Arial" w:hAnsi="Arial" w:cs="Arial"/>
                <w:sz w:val="22"/>
                <w:szCs w:val="22"/>
              </w:rPr>
              <w:t>Asociaciones Productivas</w:t>
            </w:r>
          </w:p>
        </w:tc>
        <w:tc>
          <w:tcPr>
            <w:tcW w:w="4155" w:type="dxa"/>
            <w:vMerge/>
          </w:tcPr>
          <w:p w14:paraId="08573152"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EFFC77B" w14:textId="77777777">
        <w:tc>
          <w:tcPr>
            <w:tcW w:w="2124" w:type="dxa"/>
            <w:vMerge w:val="restart"/>
          </w:tcPr>
          <w:p w14:paraId="239AA188" w14:textId="77777777" w:rsidR="00CB78AC" w:rsidRDefault="00CB78AC">
            <w:pPr>
              <w:jc w:val="center"/>
              <w:rPr>
                <w:rFonts w:ascii="Arial" w:eastAsia="Arial" w:hAnsi="Arial" w:cs="Arial"/>
                <w:sz w:val="22"/>
                <w:szCs w:val="22"/>
              </w:rPr>
            </w:pPr>
          </w:p>
          <w:p w14:paraId="7E33A9DB" w14:textId="77777777" w:rsidR="00CB78AC" w:rsidRDefault="00CB78AC">
            <w:pPr>
              <w:jc w:val="center"/>
              <w:rPr>
                <w:rFonts w:ascii="Arial" w:eastAsia="Arial" w:hAnsi="Arial" w:cs="Arial"/>
                <w:sz w:val="22"/>
                <w:szCs w:val="22"/>
              </w:rPr>
            </w:pPr>
          </w:p>
          <w:p w14:paraId="1F083364" w14:textId="77777777" w:rsidR="00CB78AC" w:rsidRDefault="00B270DF">
            <w:pPr>
              <w:jc w:val="center"/>
              <w:rPr>
                <w:rFonts w:ascii="Arial" w:eastAsia="Arial" w:hAnsi="Arial" w:cs="Arial"/>
                <w:sz w:val="22"/>
                <w:szCs w:val="22"/>
              </w:rPr>
            </w:pPr>
            <w:r>
              <w:rPr>
                <w:rFonts w:ascii="Arial" w:eastAsia="Arial" w:hAnsi="Arial" w:cs="Arial"/>
                <w:sz w:val="22"/>
                <w:szCs w:val="22"/>
              </w:rPr>
              <w:t>Organismos de Control</w:t>
            </w:r>
          </w:p>
        </w:tc>
        <w:tc>
          <w:tcPr>
            <w:tcW w:w="2549" w:type="dxa"/>
          </w:tcPr>
          <w:p w14:paraId="18A84E7C" w14:textId="77777777" w:rsidR="00CB78AC" w:rsidRDefault="00B270DF">
            <w:pPr>
              <w:jc w:val="center"/>
              <w:rPr>
                <w:rFonts w:ascii="Arial" w:eastAsia="Arial" w:hAnsi="Arial" w:cs="Arial"/>
                <w:sz w:val="22"/>
                <w:szCs w:val="22"/>
              </w:rPr>
            </w:pPr>
            <w:r>
              <w:rPr>
                <w:rFonts w:ascii="Arial" w:eastAsia="Arial" w:hAnsi="Arial" w:cs="Arial"/>
                <w:sz w:val="22"/>
                <w:szCs w:val="22"/>
              </w:rPr>
              <w:t>Contaduría General de la Nación</w:t>
            </w:r>
          </w:p>
        </w:tc>
        <w:tc>
          <w:tcPr>
            <w:tcW w:w="4155" w:type="dxa"/>
            <w:vMerge w:val="restart"/>
          </w:tcPr>
          <w:p w14:paraId="0BD7A5A5" w14:textId="77777777" w:rsidR="00CB78AC" w:rsidRDefault="00CB78AC">
            <w:pPr>
              <w:jc w:val="both"/>
              <w:rPr>
                <w:rFonts w:ascii="Arial" w:eastAsia="Arial" w:hAnsi="Arial" w:cs="Arial"/>
                <w:sz w:val="22"/>
                <w:szCs w:val="22"/>
                <w:highlight w:val="white"/>
              </w:rPr>
            </w:pPr>
          </w:p>
          <w:p w14:paraId="6AFA6010" w14:textId="77777777" w:rsidR="00CB78AC" w:rsidRDefault="00CB78AC">
            <w:pPr>
              <w:jc w:val="both"/>
              <w:rPr>
                <w:highlight w:val="white"/>
              </w:rPr>
            </w:pPr>
          </w:p>
          <w:p w14:paraId="22443DB3" w14:textId="77777777" w:rsidR="00CB78AC" w:rsidRDefault="00B270DF">
            <w:pPr>
              <w:jc w:val="both"/>
              <w:rPr>
                <w:rFonts w:ascii="Arial" w:eastAsia="Arial" w:hAnsi="Arial" w:cs="Arial"/>
                <w:sz w:val="22"/>
                <w:szCs w:val="22"/>
              </w:rPr>
            </w:pPr>
            <w:r>
              <w:rPr>
                <w:rFonts w:ascii="Arial" w:eastAsia="Arial" w:hAnsi="Arial" w:cs="Arial"/>
                <w:sz w:val="22"/>
                <w:szCs w:val="22"/>
                <w:highlight w:val="white"/>
              </w:rPr>
              <w:t>Órganos de la Administración Pública cuyo cometido es el de velar por el cumplimiento de las normas y la legalidad, así como por la correcta gestión de los recursos públicos</w:t>
            </w:r>
          </w:p>
        </w:tc>
      </w:tr>
      <w:tr w:rsidR="00CB78AC" w14:paraId="705CB417" w14:textId="77777777">
        <w:tc>
          <w:tcPr>
            <w:tcW w:w="2124" w:type="dxa"/>
            <w:vMerge/>
          </w:tcPr>
          <w:p w14:paraId="25949027"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4F6AF32C" w14:textId="77777777" w:rsidR="00CB78AC" w:rsidRDefault="00B270DF">
            <w:pPr>
              <w:jc w:val="center"/>
              <w:rPr>
                <w:rFonts w:ascii="Arial" w:eastAsia="Arial" w:hAnsi="Arial" w:cs="Arial"/>
                <w:sz w:val="22"/>
                <w:szCs w:val="22"/>
              </w:rPr>
            </w:pPr>
            <w:r>
              <w:rPr>
                <w:rFonts w:ascii="Arial" w:eastAsia="Arial" w:hAnsi="Arial" w:cs="Arial"/>
                <w:sz w:val="22"/>
                <w:szCs w:val="22"/>
              </w:rPr>
              <w:t>Procuraduría General de la Nación</w:t>
            </w:r>
          </w:p>
        </w:tc>
        <w:tc>
          <w:tcPr>
            <w:tcW w:w="4155" w:type="dxa"/>
            <w:vMerge/>
          </w:tcPr>
          <w:p w14:paraId="54FFB201"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2C720FA4" w14:textId="77777777">
        <w:tc>
          <w:tcPr>
            <w:tcW w:w="2124" w:type="dxa"/>
            <w:vMerge/>
          </w:tcPr>
          <w:p w14:paraId="2F75CD7E"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55592D6B" w14:textId="77777777" w:rsidR="00CB78AC" w:rsidRDefault="00B270DF">
            <w:pPr>
              <w:jc w:val="center"/>
              <w:rPr>
                <w:rFonts w:ascii="Arial" w:eastAsia="Arial" w:hAnsi="Arial" w:cs="Arial"/>
                <w:sz w:val="22"/>
                <w:szCs w:val="22"/>
              </w:rPr>
            </w:pPr>
            <w:r>
              <w:rPr>
                <w:rFonts w:ascii="Arial" w:eastAsia="Arial" w:hAnsi="Arial" w:cs="Arial"/>
                <w:sz w:val="22"/>
                <w:szCs w:val="22"/>
              </w:rPr>
              <w:t>Contraloría General de la Nación</w:t>
            </w:r>
          </w:p>
        </w:tc>
        <w:tc>
          <w:tcPr>
            <w:tcW w:w="4155" w:type="dxa"/>
            <w:vMerge/>
          </w:tcPr>
          <w:p w14:paraId="5930491F"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4611ACC0" w14:textId="77777777">
        <w:tc>
          <w:tcPr>
            <w:tcW w:w="2124" w:type="dxa"/>
            <w:vMerge/>
          </w:tcPr>
          <w:p w14:paraId="2ECED734"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5022AA73" w14:textId="77777777" w:rsidR="00CB78AC" w:rsidRDefault="00B270DF">
            <w:pPr>
              <w:jc w:val="center"/>
              <w:rPr>
                <w:rFonts w:ascii="Arial" w:eastAsia="Arial" w:hAnsi="Arial" w:cs="Arial"/>
                <w:sz w:val="22"/>
                <w:szCs w:val="22"/>
              </w:rPr>
            </w:pPr>
            <w:r>
              <w:rPr>
                <w:rFonts w:ascii="Arial" w:eastAsia="Arial" w:hAnsi="Arial" w:cs="Arial"/>
                <w:sz w:val="22"/>
                <w:szCs w:val="22"/>
              </w:rPr>
              <w:t>Fiscalía General de la Nación</w:t>
            </w:r>
          </w:p>
        </w:tc>
        <w:tc>
          <w:tcPr>
            <w:tcW w:w="4155" w:type="dxa"/>
            <w:vMerge/>
          </w:tcPr>
          <w:p w14:paraId="5CF1DF55"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502185A4" w14:textId="77777777">
        <w:tc>
          <w:tcPr>
            <w:tcW w:w="2124" w:type="dxa"/>
            <w:vMerge/>
          </w:tcPr>
          <w:p w14:paraId="2F1D18AB"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0A482693" w14:textId="77777777" w:rsidR="00CB78AC" w:rsidRDefault="00B270DF">
            <w:pPr>
              <w:jc w:val="center"/>
              <w:rPr>
                <w:rFonts w:ascii="Arial" w:eastAsia="Arial" w:hAnsi="Arial" w:cs="Arial"/>
                <w:sz w:val="22"/>
                <w:szCs w:val="22"/>
              </w:rPr>
            </w:pPr>
            <w:r>
              <w:rPr>
                <w:rFonts w:ascii="Arial" w:eastAsia="Arial" w:hAnsi="Arial" w:cs="Arial"/>
                <w:sz w:val="22"/>
                <w:szCs w:val="22"/>
              </w:rPr>
              <w:t>Auditoría General</w:t>
            </w:r>
          </w:p>
        </w:tc>
        <w:tc>
          <w:tcPr>
            <w:tcW w:w="4155" w:type="dxa"/>
            <w:vMerge/>
          </w:tcPr>
          <w:p w14:paraId="0CFC8FB3"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14:paraId="313201F0" w14:textId="77777777">
        <w:tc>
          <w:tcPr>
            <w:tcW w:w="2124" w:type="dxa"/>
            <w:vMerge w:val="restart"/>
          </w:tcPr>
          <w:p w14:paraId="3110C696" w14:textId="77777777" w:rsidR="00CB78AC" w:rsidRDefault="00B270DF">
            <w:pPr>
              <w:jc w:val="center"/>
              <w:rPr>
                <w:rFonts w:ascii="Arial" w:eastAsia="Arial" w:hAnsi="Arial" w:cs="Arial"/>
                <w:sz w:val="22"/>
                <w:szCs w:val="22"/>
              </w:rPr>
            </w:pPr>
            <w:r>
              <w:rPr>
                <w:rFonts w:ascii="Arial" w:eastAsia="Arial" w:hAnsi="Arial" w:cs="Arial"/>
                <w:sz w:val="22"/>
                <w:szCs w:val="22"/>
              </w:rPr>
              <w:t>Entidades Gubernamentales Internacionales</w:t>
            </w:r>
          </w:p>
        </w:tc>
        <w:tc>
          <w:tcPr>
            <w:tcW w:w="2549" w:type="dxa"/>
          </w:tcPr>
          <w:p w14:paraId="6B9F3272" w14:textId="77777777" w:rsidR="00CB78AC" w:rsidRDefault="00B270DF">
            <w:pPr>
              <w:jc w:val="center"/>
              <w:rPr>
                <w:rFonts w:ascii="Arial" w:eastAsia="Arial" w:hAnsi="Arial" w:cs="Arial"/>
                <w:sz w:val="22"/>
                <w:szCs w:val="22"/>
              </w:rPr>
            </w:pPr>
            <w:r>
              <w:rPr>
                <w:rFonts w:ascii="Arial" w:eastAsia="Arial" w:hAnsi="Arial" w:cs="Arial"/>
                <w:sz w:val="22"/>
                <w:szCs w:val="22"/>
              </w:rPr>
              <w:t>Agencias de Cooperación Internacional</w:t>
            </w:r>
          </w:p>
        </w:tc>
        <w:tc>
          <w:tcPr>
            <w:tcW w:w="4155" w:type="dxa"/>
            <w:vMerge w:val="restart"/>
          </w:tcPr>
          <w:p w14:paraId="555F23F8" w14:textId="77777777" w:rsidR="00CB78AC" w:rsidRDefault="00CB78AC">
            <w:pPr>
              <w:jc w:val="both"/>
              <w:rPr>
                <w:rFonts w:ascii="Arial" w:eastAsia="Arial" w:hAnsi="Arial" w:cs="Arial"/>
                <w:sz w:val="22"/>
                <w:szCs w:val="22"/>
              </w:rPr>
            </w:pPr>
          </w:p>
          <w:p w14:paraId="3DF3B1F1" w14:textId="77777777" w:rsidR="00CB78AC" w:rsidRDefault="00B270DF">
            <w:pPr>
              <w:jc w:val="both"/>
              <w:rPr>
                <w:rFonts w:ascii="Arial" w:eastAsia="Arial" w:hAnsi="Arial" w:cs="Arial"/>
                <w:sz w:val="22"/>
                <w:szCs w:val="22"/>
              </w:rPr>
            </w:pPr>
            <w:r>
              <w:rPr>
                <w:rFonts w:ascii="Arial" w:eastAsia="Arial" w:hAnsi="Arial" w:cs="Arial"/>
                <w:sz w:val="22"/>
                <w:szCs w:val="22"/>
              </w:rPr>
              <w:t>Son asociaciones o grupos de naciones cuya área de acción se extiende más allá de las fronteras de un Estado específico.</w:t>
            </w:r>
          </w:p>
          <w:p w14:paraId="48FE4404" w14:textId="77777777" w:rsidR="00CB78AC" w:rsidRDefault="00CB78AC">
            <w:pPr>
              <w:jc w:val="both"/>
              <w:rPr>
                <w:rFonts w:ascii="Arial" w:eastAsia="Arial" w:hAnsi="Arial" w:cs="Arial"/>
                <w:sz w:val="22"/>
                <w:szCs w:val="22"/>
              </w:rPr>
            </w:pPr>
          </w:p>
          <w:p w14:paraId="5D8422A5" w14:textId="77777777" w:rsidR="00CB78AC" w:rsidRDefault="00CB78AC">
            <w:pPr>
              <w:jc w:val="both"/>
              <w:rPr>
                <w:rFonts w:ascii="Arial" w:eastAsia="Arial" w:hAnsi="Arial" w:cs="Arial"/>
                <w:sz w:val="22"/>
                <w:szCs w:val="22"/>
              </w:rPr>
            </w:pPr>
          </w:p>
        </w:tc>
      </w:tr>
      <w:tr w:rsidR="00CB78AC" w14:paraId="34C5353E" w14:textId="77777777">
        <w:tc>
          <w:tcPr>
            <w:tcW w:w="2124" w:type="dxa"/>
            <w:vMerge/>
          </w:tcPr>
          <w:p w14:paraId="6681208A" w14:textId="77777777"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14:paraId="02CA2B7F" w14:textId="77777777" w:rsidR="00CB78AC" w:rsidRDefault="00B270DF">
            <w:pPr>
              <w:jc w:val="center"/>
              <w:rPr>
                <w:rFonts w:ascii="Arial" w:eastAsia="Arial" w:hAnsi="Arial" w:cs="Arial"/>
                <w:sz w:val="24"/>
                <w:szCs w:val="24"/>
              </w:rPr>
            </w:pPr>
            <w:r>
              <w:rPr>
                <w:rFonts w:ascii="Arial" w:eastAsia="Arial" w:hAnsi="Arial" w:cs="Arial"/>
                <w:sz w:val="24"/>
                <w:szCs w:val="24"/>
              </w:rPr>
              <w:t>Embajadas con Representación en Colombia</w:t>
            </w:r>
          </w:p>
        </w:tc>
        <w:tc>
          <w:tcPr>
            <w:tcW w:w="4155" w:type="dxa"/>
            <w:vMerge/>
          </w:tcPr>
          <w:p w14:paraId="20F3670E" w14:textId="77777777" w:rsidR="00CB78AC" w:rsidRDefault="00CB78AC">
            <w:pPr>
              <w:widowControl w:val="0"/>
              <w:pBdr>
                <w:top w:val="nil"/>
                <w:left w:val="nil"/>
                <w:bottom w:val="nil"/>
                <w:right w:val="nil"/>
                <w:between w:val="nil"/>
              </w:pBdr>
              <w:spacing w:line="276" w:lineRule="auto"/>
              <w:rPr>
                <w:rFonts w:ascii="Arial" w:eastAsia="Arial" w:hAnsi="Arial" w:cs="Arial"/>
                <w:sz w:val="24"/>
                <w:szCs w:val="24"/>
              </w:rPr>
            </w:pPr>
          </w:p>
        </w:tc>
      </w:tr>
    </w:tbl>
    <w:p w14:paraId="0C985C00" w14:textId="77777777"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NOTA: la definición de necesidades y expectativas de cada una de las partes interesadas mencionadas están definidas en la matriz de partes interesadas ver (anexo 1)  </w:t>
      </w:r>
    </w:p>
    <w:p w14:paraId="4C0E229F" w14:textId="77777777" w:rsidR="00CB78AC" w:rsidRDefault="00B270DF">
      <w:pPr>
        <w:pStyle w:val="Ttulo4"/>
        <w:jc w:val="both"/>
        <w:rPr>
          <w:rFonts w:ascii="Arial" w:eastAsia="Arial" w:hAnsi="Arial" w:cs="Arial"/>
          <w:color w:val="000000"/>
        </w:rPr>
      </w:pPr>
      <w:r>
        <w:rPr>
          <w:rFonts w:ascii="Arial" w:eastAsia="Arial" w:hAnsi="Arial" w:cs="Arial"/>
          <w:b/>
          <w:color w:val="000000"/>
        </w:rPr>
        <w:t>Estrategia de Participación y Comunicación:</w:t>
      </w:r>
    </w:p>
    <w:p w14:paraId="5553178F" w14:textId="77777777"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Implementamos un enfoque participativo, organizando consultas públicas, mesas de trabajo sectoriales y campañas de educación ambiental y laboral que involucren a todas las partes interesadas. Nuestros procesos son transparentes, y mantenemos una comunicación fluida para integrar sus expectativas en nuestras políticas y proyectos.</w:t>
      </w:r>
    </w:p>
    <w:p w14:paraId="6FBBB511" w14:textId="77777777" w:rsidR="00CB78AC" w:rsidRDefault="00B270DF">
      <w:pPr>
        <w:pStyle w:val="Ttulo4"/>
        <w:jc w:val="both"/>
        <w:rPr>
          <w:rFonts w:ascii="Arial" w:eastAsia="Arial" w:hAnsi="Arial" w:cs="Arial"/>
          <w:color w:val="000000"/>
        </w:rPr>
      </w:pPr>
      <w:r>
        <w:rPr>
          <w:rFonts w:ascii="Arial" w:eastAsia="Arial" w:hAnsi="Arial" w:cs="Arial"/>
          <w:b/>
          <w:color w:val="000000"/>
        </w:rPr>
        <w:lastRenderedPageBreak/>
        <w:t>Monitoreo y Evaluación:</w:t>
      </w:r>
    </w:p>
    <w:p w14:paraId="0F1E5181" w14:textId="77777777"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Evaluamos constantemente el impacto de nuestras acciones en las partes interesadas mediante auditorías ambientales, laborales y sociales. Utilizamos indicadores de desempeño para medir la efectividad de nuestra gestión, ajustando nuestras estrategias según sea necesario para mantener relaciones constructivas y sostenibles con todos los actores involucrados.</w:t>
      </w:r>
    </w:p>
    <w:p w14:paraId="19296CF3" w14:textId="77777777" w:rsidR="00CB78AC" w:rsidRDefault="00B270DF">
      <w:pPr>
        <w:pStyle w:val="Ttulo1"/>
        <w:numPr>
          <w:ilvl w:val="0"/>
          <w:numId w:val="31"/>
        </w:numPr>
        <w:rPr>
          <w:rFonts w:ascii="Arial" w:eastAsia="Arial" w:hAnsi="Arial" w:cs="Arial"/>
          <w:b/>
          <w:color w:val="000000"/>
          <w:sz w:val="24"/>
          <w:szCs w:val="24"/>
        </w:rPr>
      </w:pPr>
      <w:r>
        <w:rPr>
          <w:rFonts w:ascii="Arial" w:eastAsia="Arial" w:hAnsi="Arial" w:cs="Arial"/>
          <w:b/>
          <w:color w:val="000000"/>
          <w:sz w:val="24"/>
          <w:szCs w:val="24"/>
        </w:rPr>
        <w:t>ANÁLISIS DEL CONTEXTO EXTERNO</w:t>
      </w:r>
    </w:p>
    <w:p w14:paraId="65456AC3" w14:textId="77777777" w:rsidR="00CB78AC" w:rsidRDefault="00CB78AC">
      <w:pPr>
        <w:spacing w:after="0" w:line="240" w:lineRule="auto"/>
        <w:jc w:val="both"/>
        <w:rPr>
          <w:rFonts w:ascii="Arial" w:eastAsia="Arial" w:hAnsi="Arial" w:cs="Arial"/>
          <w:sz w:val="24"/>
          <w:szCs w:val="24"/>
        </w:rPr>
      </w:pPr>
    </w:p>
    <w:p w14:paraId="331D956E"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Por otra parte, CORTOLIMA con el fin de</w:t>
      </w:r>
      <w:r>
        <w:rPr>
          <w:rFonts w:ascii="Arial" w:eastAsia="Arial" w:hAnsi="Arial" w:cs="Arial"/>
          <w:b/>
          <w:sz w:val="24"/>
          <w:szCs w:val="24"/>
        </w:rPr>
        <w:t xml:space="preserve"> Afrontar </w:t>
      </w:r>
      <w:r>
        <w:rPr>
          <w:rFonts w:ascii="Arial" w:eastAsia="Arial" w:hAnsi="Arial" w:cs="Arial"/>
          <w:sz w:val="24"/>
          <w:szCs w:val="24"/>
        </w:rPr>
        <w:t>la incertidumbre que plantea el entorno cambiante basándose en el conocimiento, hace la siguiente lectura de su entorno a partir del análisis PESTEL (Político, Económico, Social, Tecnológico, Ecológico y Legal), el cual se resume en la siguiente tabla</w:t>
      </w:r>
    </w:p>
    <w:p w14:paraId="10FA6798" w14:textId="77777777" w:rsidR="00CB78AC" w:rsidRDefault="00CB78AC">
      <w:pPr>
        <w:spacing w:after="0" w:line="240" w:lineRule="auto"/>
        <w:jc w:val="both"/>
        <w:rPr>
          <w:rFonts w:ascii="Arial" w:eastAsia="Arial" w:hAnsi="Arial" w:cs="Arial"/>
          <w:sz w:val="24"/>
          <w:szCs w:val="24"/>
        </w:rPr>
      </w:pPr>
    </w:p>
    <w:p w14:paraId="7164E265" w14:textId="77777777" w:rsidR="00CB78AC" w:rsidRDefault="00B270DF" w:rsidP="00184EE4">
      <w:pPr>
        <w:spacing w:after="0" w:line="240" w:lineRule="auto"/>
        <w:jc w:val="both"/>
        <w:rPr>
          <w:rFonts w:ascii="Arial" w:eastAsia="Arial" w:hAnsi="Arial" w:cs="Arial"/>
          <w:sz w:val="24"/>
          <w:szCs w:val="24"/>
        </w:rPr>
      </w:pPr>
      <w:r>
        <w:rPr>
          <w:rFonts w:ascii="Arial" w:eastAsia="Arial" w:hAnsi="Arial" w:cs="Arial"/>
          <w:sz w:val="24"/>
          <w:szCs w:val="24"/>
        </w:rPr>
        <w:t>Tabla No. 1 Análisis PESTEL</w:t>
      </w:r>
    </w:p>
    <w:p w14:paraId="464E3507" w14:textId="77777777" w:rsidR="00CB78AC" w:rsidRDefault="00B270DF">
      <w:pPr>
        <w:shd w:val="clear" w:color="auto" w:fill="FFFFFF"/>
        <w:spacing w:after="0" w:line="240" w:lineRule="auto"/>
        <w:jc w:val="center"/>
        <w:rPr>
          <w:rFonts w:ascii="Arial" w:eastAsia="Arial" w:hAnsi="Arial" w:cs="Arial"/>
          <w:sz w:val="24"/>
          <w:szCs w:val="24"/>
        </w:rPr>
      </w:pPr>
      <w:r>
        <w:rPr>
          <w:noProof/>
        </w:rPr>
        <w:lastRenderedPageBreak/>
        <w:drawing>
          <wp:inline distT="0" distB="0" distL="0" distR="0" wp14:anchorId="2C9B12EB" wp14:editId="54319E6E">
            <wp:extent cx="4810125" cy="5389931"/>
            <wp:effectExtent l="0" t="0" r="0" b="0"/>
            <wp:docPr id="204846004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4810125" cy="5389931"/>
                    </a:xfrm>
                    <a:prstGeom prst="rect">
                      <a:avLst/>
                    </a:prstGeom>
                    <a:ln/>
                  </pic:spPr>
                </pic:pic>
              </a:graphicData>
            </a:graphic>
          </wp:inline>
        </w:drawing>
      </w:r>
    </w:p>
    <w:p w14:paraId="41551C98" w14:textId="77777777" w:rsidR="00CB78AC" w:rsidRDefault="00CB78AC">
      <w:pPr>
        <w:shd w:val="clear" w:color="auto" w:fill="FFFFFF"/>
        <w:spacing w:after="0" w:line="240" w:lineRule="auto"/>
        <w:jc w:val="both"/>
        <w:rPr>
          <w:rFonts w:ascii="Arial" w:eastAsia="Arial" w:hAnsi="Arial" w:cs="Arial"/>
          <w:sz w:val="24"/>
          <w:szCs w:val="24"/>
        </w:rPr>
      </w:pPr>
    </w:p>
    <w:p w14:paraId="7936BEE5" w14:textId="77777777" w:rsidR="00CB78AC" w:rsidRDefault="00CB78AC">
      <w:pPr>
        <w:shd w:val="clear" w:color="auto" w:fill="FFFFFF"/>
        <w:spacing w:after="0" w:line="240" w:lineRule="auto"/>
        <w:jc w:val="both"/>
        <w:rPr>
          <w:rFonts w:ascii="Arial" w:eastAsia="Arial" w:hAnsi="Arial" w:cs="Arial"/>
          <w:sz w:val="24"/>
          <w:szCs w:val="24"/>
        </w:rPr>
      </w:pPr>
    </w:p>
    <w:p w14:paraId="44464290" w14:textId="77777777" w:rsidR="00CB78AC" w:rsidRDefault="00B270DF">
      <w:pPr>
        <w:shd w:val="clear" w:color="auto" w:fill="FFFFFF"/>
        <w:spacing w:after="0" w:line="240" w:lineRule="auto"/>
        <w:jc w:val="both"/>
        <w:rPr>
          <w:rFonts w:ascii="Arial" w:eastAsia="Arial" w:hAnsi="Arial" w:cs="Arial"/>
          <w:sz w:val="24"/>
          <w:szCs w:val="24"/>
        </w:rPr>
      </w:pPr>
      <w:r>
        <w:rPr>
          <w:noProof/>
        </w:rPr>
        <w:lastRenderedPageBreak/>
        <w:drawing>
          <wp:inline distT="0" distB="0" distL="0" distR="0" wp14:anchorId="0E97D2BB" wp14:editId="717C1191">
            <wp:extent cx="5629275" cy="5855267"/>
            <wp:effectExtent l="0" t="0" r="0" b="0"/>
            <wp:docPr id="2048460042"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2"/>
                    <a:srcRect/>
                    <a:stretch>
                      <a:fillRect/>
                    </a:stretch>
                  </pic:blipFill>
                  <pic:spPr>
                    <a:xfrm>
                      <a:off x="0" y="0"/>
                      <a:ext cx="5629275" cy="5855267"/>
                    </a:xfrm>
                    <a:prstGeom prst="rect">
                      <a:avLst/>
                    </a:prstGeom>
                    <a:ln/>
                  </pic:spPr>
                </pic:pic>
              </a:graphicData>
            </a:graphic>
          </wp:inline>
        </w:drawing>
      </w:r>
    </w:p>
    <w:p w14:paraId="56747364" w14:textId="77777777" w:rsidR="00CB78AC" w:rsidRDefault="00CB78AC">
      <w:pPr>
        <w:shd w:val="clear" w:color="auto" w:fill="FFFFFF"/>
        <w:spacing w:after="0" w:line="240" w:lineRule="auto"/>
        <w:jc w:val="both"/>
        <w:rPr>
          <w:rFonts w:ascii="Arial" w:eastAsia="Arial" w:hAnsi="Arial" w:cs="Arial"/>
          <w:sz w:val="24"/>
          <w:szCs w:val="24"/>
        </w:rPr>
      </w:pPr>
    </w:p>
    <w:p w14:paraId="4C7B9E71" w14:textId="77777777"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Fuente: Elaboración propia a partir de fuentes secundarias citadas</w:t>
      </w:r>
    </w:p>
    <w:p w14:paraId="3D7A2A18" w14:textId="77777777" w:rsidR="00CB78AC" w:rsidRDefault="00CB78AC">
      <w:pPr>
        <w:shd w:val="clear" w:color="auto" w:fill="FFFFFF"/>
        <w:spacing w:after="0" w:line="240" w:lineRule="auto"/>
        <w:jc w:val="both"/>
        <w:rPr>
          <w:rFonts w:ascii="Arial" w:eastAsia="Arial" w:hAnsi="Arial" w:cs="Arial"/>
          <w:sz w:val="24"/>
          <w:szCs w:val="24"/>
        </w:rPr>
      </w:pPr>
    </w:p>
    <w:p w14:paraId="12ADBAC8" w14:textId="77777777" w:rsidR="00CB78AC" w:rsidRDefault="00CB78AC">
      <w:pPr>
        <w:shd w:val="clear" w:color="auto" w:fill="FFFFFF"/>
        <w:spacing w:after="0" w:line="240" w:lineRule="auto"/>
        <w:jc w:val="both"/>
        <w:rPr>
          <w:rFonts w:ascii="Arial" w:eastAsia="Arial" w:hAnsi="Arial" w:cs="Arial"/>
          <w:sz w:val="24"/>
          <w:szCs w:val="24"/>
        </w:rPr>
      </w:pPr>
    </w:p>
    <w:p w14:paraId="2DE338E3" w14:textId="77777777" w:rsidR="00CB78AC" w:rsidRDefault="00CB78AC">
      <w:pPr>
        <w:shd w:val="clear" w:color="auto" w:fill="FFFFFF"/>
        <w:spacing w:after="0" w:line="240" w:lineRule="auto"/>
        <w:jc w:val="both"/>
        <w:rPr>
          <w:rFonts w:ascii="Arial" w:eastAsia="Arial" w:hAnsi="Arial" w:cs="Arial"/>
          <w:sz w:val="24"/>
          <w:szCs w:val="24"/>
        </w:rPr>
      </w:pPr>
    </w:p>
    <w:p w14:paraId="010A3915" w14:textId="77777777"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lastRenderedPageBreak/>
        <w:t>GRAFICO SINTESIS ANALISIS PESTEL</w:t>
      </w:r>
    </w:p>
    <w:p w14:paraId="003C7B3A" w14:textId="77777777" w:rsidR="00CB78AC" w:rsidRDefault="00CB78AC">
      <w:pPr>
        <w:shd w:val="clear" w:color="auto" w:fill="FFFFFF"/>
        <w:spacing w:after="0" w:line="240" w:lineRule="auto"/>
        <w:jc w:val="both"/>
        <w:rPr>
          <w:rFonts w:ascii="Arial" w:eastAsia="Arial" w:hAnsi="Arial" w:cs="Arial"/>
          <w:sz w:val="24"/>
          <w:szCs w:val="24"/>
        </w:rPr>
      </w:pPr>
    </w:p>
    <w:p w14:paraId="2B501413" w14:textId="77777777" w:rsidR="00CB78AC" w:rsidRDefault="00B270DF">
      <w:pPr>
        <w:shd w:val="clear" w:color="auto" w:fill="FFFFFF"/>
        <w:spacing w:after="0" w:line="240" w:lineRule="auto"/>
        <w:jc w:val="both"/>
        <w:rPr>
          <w:rFonts w:ascii="Arial" w:eastAsia="Arial" w:hAnsi="Arial" w:cs="Arial"/>
          <w:sz w:val="24"/>
          <w:szCs w:val="24"/>
        </w:rPr>
      </w:pPr>
      <w:r>
        <w:rPr>
          <w:noProof/>
        </w:rPr>
        <w:drawing>
          <wp:inline distT="0" distB="0" distL="0" distR="0" wp14:anchorId="3FBAEC60" wp14:editId="010AECBB">
            <wp:extent cx="5612130" cy="4209098"/>
            <wp:effectExtent l="0" t="0" r="0" b="0"/>
            <wp:docPr id="204846004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3"/>
                    <a:srcRect/>
                    <a:stretch>
                      <a:fillRect/>
                    </a:stretch>
                  </pic:blipFill>
                  <pic:spPr>
                    <a:xfrm>
                      <a:off x="0" y="0"/>
                      <a:ext cx="5612130" cy="4209098"/>
                    </a:xfrm>
                    <a:prstGeom prst="rect">
                      <a:avLst/>
                    </a:prstGeom>
                    <a:ln/>
                  </pic:spPr>
                </pic:pic>
              </a:graphicData>
            </a:graphic>
          </wp:inline>
        </w:drawing>
      </w:r>
    </w:p>
    <w:p w14:paraId="3A1EDE20" w14:textId="77777777"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Fuente:  elaboración propia</w:t>
      </w:r>
    </w:p>
    <w:p w14:paraId="4D3C4F0F" w14:textId="77777777" w:rsidR="00CB78AC" w:rsidRDefault="00CB78AC">
      <w:pPr>
        <w:shd w:val="clear" w:color="auto" w:fill="FFFFFF"/>
        <w:spacing w:after="0" w:line="240" w:lineRule="auto"/>
        <w:jc w:val="both"/>
        <w:rPr>
          <w:rFonts w:ascii="Arial" w:eastAsia="Arial" w:hAnsi="Arial" w:cs="Arial"/>
          <w:sz w:val="24"/>
          <w:szCs w:val="24"/>
        </w:rPr>
      </w:pPr>
    </w:p>
    <w:p w14:paraId="1DB1DFB2" w14:textId="77777777" w:rsidR="00CB78AC" w:rsidRDefault="00CB78AC">
      <w:pPr>
        <w:shd w:val="clear" w:color="auto" w:fill="FFFFFF"/>
        <w:spacing w:after="0" w:line="240" w:lineRule="auto"/>
        <w:jc w:val="both"/>
        <w:rPr>
          <w:rFonts w:ascii="Arial" w:eastAsia="Arial" w:hAnsi="Arial" w:cs="Arial"/>
          <w:sz w:val="24"/>
          <w:szCs w:val="24"/>
        </w:rPr>
      </w:pPr>
    </w:p>
    <w:p w14:paraId="4BDF830F" w14:textId="77777777" w:rsidR="00CB78AC" w:rsidRDefault="00CB78AC">
      <w:pPr>
        <w:shd w:val="clear" w:color="auto" w:fill="FFFFFF"/>
        <w:spacing w:after="0" w:line="240" w:lineRule="auto"/>
        <w:jc w:val="both"/>
        <w:rPr>
          <w:rFonts w:ascii="Arial" w:eastAsia="Arial" w:hAnsi="Arial" w:cs="Arial"/>
          <w:sz w:val="24"/>
          <w:szCs w:val="24"/>
        </w:rPr>
      </w:pPr>
    </w:p>
    <w:p w14:paraId="58B3B6A8" w14:textId="77777777" w:rsidR="00CB78AC" w:rsidRDefault="00B270DF">
      <w:pPr>
        <w:pStyle w:val="Ttulo1"/>
        <w:numPr>
          <w:ilvl w:val="0"/>
          <w:numId w:val="31"/>
        </w:numPr>
        <w:shd w:val="clear" w:color="auto" w:fill="FFFFFF"/>
        <w:spacing w:before="0" w:after="0"/>
        <w:rPr>
          <w:rFonts w:ascii="Arial" w:eastAsia="Arial" w:hAnsi="Arial" w:cs="Arial"/>
          <w:b/>
          <w:color w:val="000000"/>
          <w:sz w:val="24"/>
          <w:szCs w:val="24"/>
        </w:rPr>
      </w:pPr>
      <w:bookmarkStart w:id="13" w:name="_heading=h.toicozb3npcl" w:colFirst="0" w:colLast="0"/>
      <w:bookmarkEnd w:id="13"/>
      <w:r>
        <w:rPr>
          <w:rFonts w:ascii="Arial" w:eastAsia="Arial" w:hAnsi="Arial" w:cs="Arial"/>
          <w:b/>
          <w:color w:val="000000"/>
          <w:sz w:val="24"/>
          <w:szCs w:val="24"/>
        </w:rPr>
        <w:t>ANALISIS DEL CONTEXTO INTERNO</w:t>
      </w:r>
    </w:p>
    <w:p w14:paraId="01732D91" w14:textId="77777777" w:rsidR="00CB78AC" w:rsidRDefault="00CB78AC">
      <w:pPr>
        <w:shd w:val="clear" w:color="auto" w:fill="FFFFFF"/>
        <w:spacing w:after="0" w:line="240" w:lineRule="auto"/>
        <w:jc w:val="both"/>
        <w:rPr>
          <w:rFonts w:ascii="Arial" w:eastAsia="Arial" w:hAnsi="Arial" w:cs="Arial"/>
          <w:sz w:val="24"/>
          <w:szCs w:val="24"/>
        </w:rPr>
      </w:pPr>
    </w:p>
    <w:p w14:paraId="3AA7C1AF" w14:textId="77777777"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 xml:space="preserve">Adicionalmente se hace análisis de contexto interno de la Corporación identificando sus debilidades y fortalezas a partir de la herramienta Perfil de Capacidad Interna (PCI), la cual permite analizar 46 capacidades internas, agrupadas en cuatro (4) factores (capacidad financiera, capacidad tecnológica e infraestructura, capacidad directiva y capacidad de talento humano). Adicionalmente permite evaluar si cada una de estas capacidades se constituye en una fortaleza o una debilidad y facilita su priorización asociándolas al impacto que tienen en la Corporación. </w:t>
      </w:r>
    </w:p>
    <w:p w14:paraId="50BE1E48" w14:textId="77777777" w:rsidR="00CB78AC" w:rsidRDefault="00CB78AC">
      <w:pPr>
        <w:shd w:val="clear" w:color="auto" w:fill="FFFFFF"/>
        <w:spacing w:after="0" w:line="240" w:lineRule="auto"/>
        <w:jc w:val="both"/>
        <w:rPr>
          <w:rFonts w:ascii="Arial" w:eastAsia="Arial" w:hAnsi="Arial" w:cs="Arial"/>
          <w:sz w:val="24"/>
          <w:szCs w:val="24"/>
        </w:rPr>
      </w:pPr>
    </w:p>
    <w:p w14:paraId="289C8EF1" w14:textId="77777777"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 xml:space="preserve">La matriz que contiene El Perfil de capacidad Interna (PCI), se muestra en la tabla No. 2, que se puede observar a continuación: </w:t>
      </w:r>
    </w:p>
    <w:p w14:paraId="192484C7" w14:textId="77777777" w:rsidR="00CB78AC" w:rsidRDefault="00CB78AC">
      <w:pPr>
        <w:shd w:val="clear" w:color="auto" w:fill="FFFFFF"/>
        <w:spacing w:after="0" w:line="240" w:lineRule="auto"/>
        <w:jc w:val="both"/>
        <w:rPr>
          <w:rFonts w:ascii="Arial" w:eastAsia="Arial" w:hAnsi="Arial" w:cs="Arial"/>
          <w:sz w:val="24"/>
          <w:szCs w:val="24"/>
        </w:rPr>
      </w:pPr>
    </w:p>
    <w:p w14:paraId="290675E0" w14:textId="77777777" w:rsidR="00CB78AC" w:rsidRDefault="00CB78AC">
      <w:pPr>
        <w:shd w:val="clear" w:color="auto" w:fill="FFFFFF"/>
        <w:spacing w:after="0" w:line="240" w:lineRule="auto"/>
        <w:jc w:val="both"/>
        <w:rPr>
          <w:rFonts w:ascii="Arial" w:eastAsia="Arial" w:hAnsi="Arial" w:cs="Arial"/>
          <w:sz w:val="24"/>
          <w:szCs w:val="24"/>
        </w:rPr>
      </w:pPr>
    </w:p>
    <w:p w14:paraId="77E4D2F6" w14:textId="77777777" w:rsidR="00CB78AC" w:rsidRDefault="00CB78AC">
      <w:pPr>
        <w:shd w:val="clear" w:color="auto" w:fill="FFFFFF"/>
        <w:spacing w:after="0" w:line="240" w:lineRule="auto"/>
        <w:jc w:val="both"/>
        <w:rPr>
          <w:rFonts w:ascii="Arial" w:eastAsia="Arial" w:hAnsi="Arial" w:cs="Arial"/>
          <w:sz w:val="24"/>
          <w:szCs w:val="24"/>
        </w:rPr>
      </w:pPr>
    </w:p>
    <w:p w14:paraId="207E173D" w14:textId="77777777" w:rsidR="00CB78AC" w:rsidRDefault="00B270DF">
      <w:pPr>
        <w:shd w:val="clear" w:color="auto" w:fill="FFFFFF"/>
        <w:spacing w:after="0" w:line="240" w:lineRule="auto"/>
        <w:jc w:val="center"/>
        <w:rPr>
          <w:rFonts w:ascii="Arial" w:eastAsia="Arial" w:hAnsi="Arial" w:cs="Arial"/>
          <w:sz w:val="24"/>
          <w:szCs w:val="24"/>
        </w:rPr>
      </w:pPr>
      <w:r>
        <w:rPr>
          <w:noProof/>
        </w:rPr>
        <w:drawing>
          <wp:inline distT="0" distB="0" distL="0" distR="0" wp14:anchorId="1B286AD9" wp14:editId="7897C10D">
            <wp:extent cx="5614853" cy="4946433"/>
            <wp:effectExtent l="0" t="0" r="0" b="0"/>
            <wp:docPr id="204846004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4"/>
                    <a:srcRect/>
                    <a:stretch>
                      <a:fillRect/>
                    </a:stretch>
                  </pic:blipFill>
                  <pic:spPr>
                    <a:xfrm>
                      <a:off x="0" y="0"/>
                      <a:ext cx="5614853" cy="4946433"/>
                    </a:xfrm>
                    <a:prstGeom prst="rect">
                      <a:avLst/>
                    </a:prstGeom>
                    <a:ln/>
                  </pic:spPr>
                </pic:pic>
              </a:graphicData>
            </a:graphic>
          </wp:inline>
        </w:drawing>
      </w:r>
    </w:p>
    <w:p w14:paraId="204E39FB" w14:textId="77777777"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Fuente: Elaboración Propia Cortolima</w:t>
      </w:r>
    </w:p>
    <w:p w14:paraId="74131C36" w14:textId="77777777" w:rsidR="00CB78AC" w:rsidRDefault="00CB78AC">
      <w:pPr>
        <w:shd w:val="clear" w:color="auto" w:fill="FFFFFF"/>
        <w:spacing w:after="0" w:line="240" w:lineRule="auto"/>
        <w:jc w:val="both"/>
        <w:rPr>
          <w:rFonts w:ascii="Arial" w:eastAsia="Arial" w:hAnsi="Arial" w:cs="Arial"/>
          <w:sz w:val="24"/>
          <w:szCs w:val="24"/>
        </w:rPr>
      </w:pPr>
    </w:p>
    <w:p w14:paraId="1C2E2F24" w14:textId="77777777" w:rsidR="00CB78AC" w:rsidRDefault="00CB78AC">
      <w:pPr>
        <w:shd w:val="clear" w:color="auto" w:fill="FFFFFF"/>
        <w:spacing w:after="0" w:line="240" w:lineRule="auto"/>
        <w:jc w:val="both"/>
        <w:rPr>
          <w:rFonts w:ascii="Arial" w:eastAsia="Arial" w:hAnsi="Arial" w:cs="Arial"/>
          <w:sz w:val="24"/>
          <w:szCs w:val="24"/>
        </w:rPr>
      </w:pPr>
    </w:p>
    <w:p w14:paraId="32D344BB" w14:textId="77777777" w:rsidR="00CB78AC" w:rsidRDefault="00CB78AC">
      <w:pPr>
        <w:shd w:val="clear" w:color="auto" w:fill="FFFFFF"/>
        <w:spacing w:after="0" w:line="240" w:lineRule="auto"/>
        <w:jc w:val="both"/>
        <w:rPr>
          <w:rFonts w:ascii="Arial" w:eastAsia="Arial" w:hAnsi="Arial" w:cs="Arial"/>
          <w:sz w:val="24"/>
          <w:szCs w:val="24"/>
        </w:rPr>
      </w:pPr>
    </w:p>
    <w:p w14:paraId="6E008CCD" w14:textId="77777777" w:rsidR="00CB78AC" w:rsidRDefault="00CB78AC">
      <w:pPr>
        <w:shd w:val="clear" w:color="auto" w:fill="FFFFFF"/>
        <w:spacing w:after="0" w:line="240" w:lineRule="auto"/>
        <w:jc w:val="both"/>
        <w:rPr>
          <w:rFonts w:ascii="Arial" w:eastAsia="Arial" w:hAnsi="Arial" w:cs="Arial"/>
          <w:sz w:val="24"/>
          <w:szCs w:val="24"/>
        </w:rPr>
      </w:pPr>
    </w:p>
    <w:p w14:paraId="262690A1" w14:textId="77777777" w:rsidR="00CB78AC" w:rsidRDefault="00B270DF">
      <w:pPr>
        <w:pStyle w:val="Ttulo1"/>
        <w:numPr>
          <w:ilvl w:val="0"/>
          <w:numId w:val="31"/>
        </w:numPr>
        <w:shd w:val="clear" w:color="auto" w:fill="FFFFFF"/>
        <w:spacing w:before="0" w:after="0"/>
        <w:rPr>
          <w:rFonts w:ascii="Arial" w:eastAsia="Arial" w:hAnsi="Arial" w:cs="Arial"/>
          <w:b/>
          <w:color w:val="000000"/>
          <w:sz w:val="24"/>
          <w:szCs w:val="24"/>
        </w:rPr>
      </w:pPr>
      <w:bookmarkStart w:id="14" w:name="_heading=h.ydza0gzbqb9d" w:colFirst="0" w:colLast="0"/>
      <w:bookmarkEnd w:id="14"/>
      <w:r>
        <w:rPr>
          <w:rFonts w:ascii="Arial" w:eastAsia="Arial" w:hAnsi="Arial" w:cs="Arial"/>
          <w:b/>
          <w:color w:val="000000"/>
          <w:sz w:val="24"/>
          <w:szCs w:val="24"/>
        </w:rPr>
        <w:t>MATRIZ DOFA</w:t>
      </w:r>
    </w:p>
    <w:p w14:paraId="30874994" w14:textId="77777777" w:rsidR="00CB78AC" w:rsidRDefault="00CB78AC">
      <w:pPr>
        <w:shd w:val="clear" w:color="auto" w:fill="FFFFFF"/>
        <w:spacing w:after="0" w:line="240" w:lineRule="auto"/>
        <w:jc w:val="both"/>
        <w:rPr>
          <w:rFonts w:ascii="Arial" w:eastAsia="Arial" w:hAnsi="Arial" w:cs="Arial"/>
          <w:sz w:val="24"/>
          <w:szCs w:val="24"/>
        </w:rPr>
      </w:pPr>
    </w:p>
    <w:p w14:paraId="511E8B7B" w14:textId="77777777"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 xml:space="preserve">A partir de las dos anteriores herramientas se establecen las oportunidades, las amenazas, las debilidades y las fortalezas priorizadas para determinar los componentes de la matriz DOFA, la cual se muestra a continuación en la siguiente matriz: </w:t>
      </w:r>
    </w:p>
    <w:p w14:paraId="1BD9C9EC" w14:textId="77777777" w:rsidR="00CB78AC" w:rsidRDefault="00CB78AC">
      <w:pPr>
        <w:shd w:val="clear" w:color="auto" w:fill="FFFFFF"/>
        <w:spacing w:after="0" w:line="240" w:lineRule="auto"/>
        <w:jc w:val="both"/>
        <w:rPr>
          <w:rFonts w:ascii="Arial" w:eastAsia="Arial" w:hAnsi="Arial" w:cs="Arial"/>
          <w:sz w:val="24"/>
          <w:szCs w:val="24"/>
        </w:rPr>
      </w:pPr>
    </w:p>
    <w:p w14:paraId="0D242D37" w14:textId="77777777" w:rsidR="00CB78AC"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Al </w:t>
      </w:r>
      <w:r>
        <w:rPr>
          <w:rFonts w:ascii="Arial" w:eastAsia="Arial" w:hAnsi="Arial" w:cs="Arial"/>
          <w:sz w:val="24"/>
          <w:szCs w:val="24"/>
        </w:rPr>
        <w:t>ubicar el análisis</w:t>
      </w:r>
      <w:r>
        <w:rPr>
          <w:rFonts w:ascii="Arial" w:eastAsia="Arial" w:hAnsi="Arial" w:cs="Arial"/>
          <w:color w:val="000000"/>
          <w:sz w:val="24"/>
          <w:szCs w:val="24"/>
        </w:rPr>
        <w:t xml:space="preserve"> DOFA de CORTOLIMA en el contexto estratégico implica integrar las estrategias derivadas del FODA en el marco de su Plan de Acción Corporativa (PAC) 2024-2027 y sus valores institucionales. </w:t>
      </w:r>
    </w:p>
    <w:p w14:paraId="3FE75F96" w14:textId="77777777" w:rsidR="00CB78AC"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Pr>
          <w:rFonts w:ascii="Times New Roman" w:eastAsia="Times New Roman" w:hAnsi="Times New Roman" w:cs="Times New Roman"/>
          <w:noProof/>
          <w:color w:val="000000"/>
          <w:sz w:val="24"/>
          <w:szCs w:val="24"/>
        </w:rPr>
        <w:drawing>
          <wp:inline distT="0" distB="0" distL="0" distR="0" wp14:anchorId="70D5FA3B" wp14:editId="5BED9E3F">
            <wp:extent cx="5612130" cy="4209098"/>
            <wp:effectExtent l="0" t="0" r="0" b="0"/>
            <wp:docPr id="204846004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5"/>
                    <a:srcRect/>
                    <a:stretch>
                      <a:fillRect/>
                    </a:stretch>
                  </pic:blipFill>
                  <pic:spPr>
                    <a:xfrm>
                      <a:off x="0" y="0"/>
                      <a:ext cx="5612130" cy="4209098"/>
                    </a:xfrm>
                    <a:prstGeom prst="rect">
                      <a:avLst/>
                    </a:prstGeom>
                    <a:ln/>
                  </pic:spPr>
                </pic:pic>
              </a:graphicData>
            </a:graphic>
          </wp:inline>
        </w:drawing>
      </w:r>
    </w:p>
    <w:p w14:paraId="5C6CDEFB" w14:textId="0C719587" w:rsidR="00A938A0" w:rsidRPr="008C6D8E"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Pr>
          <w:rFonts w:ascii="Arial" w:eastAsia="Arial" w:hAnsi="Arial" w:cs="Arial"/>
          <w:color w:val="000000"/>
          <w:sz w:val="24"/>
          <w:szCs w:val="24"/>
        </w:rPr>
        <w:t>Fuente: Elaboración propia Cortolima</w:t>
      </w:r>
    </w:p>
    <w:p w14:paraId="445C7111" w14:textId="77777777" w:rsidR="00CB78AC" w:rsidRPr="00184EE4" w:rsidRDefault="00B270DF">
      <w:pPr>
        <w:numPr>
          <w:ilvl w:val="0"/>
          <w:numId w:val="31"/>
        </w:numPr>
        <w:pBdr>
          <w:top w:val="nil"/>
          <w:left w:val="nil"/>
          <w:bottom w:val="nil"/>
          <w:right w:val="nil"/>
          <w:between w:val="nil"/>
        </w:pBdr>
        <w:shd w:val="clear" w:color="auto" w:fill="FFFFFF"/>
        <w:spacing w:line="240" w:lineRule="auto"/>
        <w:jc w:val="both"/>
        <w:rPr>
          <w:rFonts w:ascii="Arial" w:eastAsia="Arial" w:hAnsi="Arial" w:cs="Arial"/>
          <w:b/>
          <w:sz w:val="24"/>
          <w:szCs w:val="24"/>
        </w:rPr>
      </w:pPr>
      <w:r w:rsidRPr="00184EE4">
        <w:rPr>
          <w:rFonts w:ascii="Arial" w:eastAsia="Arial" w:hAnsi="Arial" w:cs="Arial"/>
          <w:b/>
          <w:sz w:val="24"/>
          <w:szCs w:val="24"/>
        </w:rPr>
        <w:lastRenderedPageBreak/>
        <w:t>ESTRATEGIAS CRUZADAS DOFA</w:t>
      </w:r>
    </w:p>
    <w:p w14:paraId="296A6947" w14:textId="77777777" w:rsidR="00CB78AC" w:rsidRPr="00184EE4" w:rsidRDefault="00CB78AC">
      <w:pPr>
        <w:pBdr>
          <w:top w:val="nil"/>
          <w:left w:val="nil"/>
          <w:bottom w:val="nil"/>
          <w:right w:val="nil"/>
          <w:between w:val="nil"/>
        </w:pBdr>
        <w:shd w:val="clear" w:color="auto" w:fill="FFFFFF"/>
        <w:spacing w:line="240" w:lineRule="auto"/>
        <w:jc w:val="both"/>
        <w:rPr>
          <w:rFonts w:ascii="Arial" w:eastAsia="Arial" w:hAnsi="Arial" w:cs="Arial"/>
          <w:b/>
          <w:sz w:val="24"/>
          <w:szCs w:val="24"/>
        </w:rPr>
      </w:pPr>
    </w:p>
    <w:p w14:paraId="725582EF" w14:textId="77777777" w:rsidR="00CB78AC" w:rsidRPr="00184EE4" w:rsidRDefault="00B270DF">
      <w:pPr>
        <w:pBdr>
          <w:top w:val="nil"/>
          <w:left w:val="nil"/>
          <w:bottom w:val="nil"/>
          <w:right w:val="nil"/>
          <w:between w:val="nil"/>
        </w:pBdr>
        <w:shd w:val="clear" w:color="auto" w:fill="FFFFFF"/>
        <w:spacing w:line="240" w:lineRule="auto"/>
        <w:jc w:val="both"/>
        <w:rPr>
          <w:rFonts w:ascii="Arial" w:eastAsia="Arial" w:hAnsi="Arial" w:cs="Arial"/>
          <w:sz w:val="24"/>
          <w:szCs w:val="24"/>
          <w:u w:val="single"/>
        </w:rPr>
      </w:pPr>
      <w:r w:rsidRPr="00184EE4">
        <w:rPr>
          <w:rFonts w:ascii="Arial" w:eastAsia="Arial" w:hAnsi="Arial" w:cs="Arial"/>
          <w:b/>
          <w:sz w:val="24"/>
          <w:szCs w:val="24"/>
          <w:u w:val="single"/>
        </w:rPr>
        <w:t>Estrategias FO (Fortalezas + Oportunidades)</w:t>
      </w:r>
    </w:p>
    <w:p w14:paraId="558D093A" w14:textId="77777777" w:rsidR="00CB78AC" w:rsidRPr="00184EE4" w:rsidRDefault="00B270DF">
      <w:pPr>
        <w:numPr>
          <w:ilvl w:val="0"/>
          <w:numId w:val="1"/>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 xml:space="preserve">Fortalecimiento de la gestión ambiental: </w:t>
      </w:r>
      <w:r w:rsidRPr="00184EE4">
        <w:rPr>
          <w:rFonts w:ascii="Arial" w:eastAsia="Arial" w:hAnsi="Arial" w:cs="Arial"/>
          <w:sz w:val="24"/>
          <w:szCs w:val="24"/>
        </w:rPr>
        <w:t xml:space="preserve">Apalancar técnica y financieramente la gestión de la entidad con recursos nacionales e internacionales que propendan por la protección y conservación de los recursos naturales.  </w:t>
      </w:r>
    </w:p>
    <w:p w14:paraId="1EA7E065" w14:textId="77777777" w:rsidR="00CB78AC" w:rsidRPr="00184EE4" w:rsidRDefault="00B270DF">
      <w:pPr>
        <w:pBdr>
          <w:top w:val="nil"/>
          <w:left w:val="nil"/>
          <w:bottom w:val="nil"/>
          <w:right w:val="nil"/>
          <w:between w:val="nil"/>
        </w:pBdr>
        <w:shd w:val="clear" w:color="auto" w:fill="FFFFFF"/>
        <w:spacing w:line="240" w:lineRule="auto"/>
        <w:jc w:val="both"/>
        <w:rPr>
          <w:rFonts w:ascii="Arial" w:eastAsia="Arial" w:hAnsi="Arial" w:cs="Arial"/>
          <w:sz w:val="24"/>
          <w:szCs w:val="24"/>
        </w:rPr>
      </w:pPr>
      <w:bookmarkStart w:id="15" w:name="_heading=h.7mhqdjjdtfep" w:colFirst="0" w:colLast="0"/>
      <w:bookmarkEnd w:id="15"/>
      <w:r w:rsidRPr="00184EE4">
        <w:rPr>
          <w:rFonts w:ascii="Arial" w:eastAsia="Arial" w:hAnsi="Arial" w:cs="Arial"/>
          <w:sz w:val="24"/>
          <w:szCs w:val="24"/>
        </w:rPr>
        <w:t xml:space="preserve">         Estrategia en armonía con la línea estratégica 1 y 2 del PAC 2024 - 2027</w:t>
      </w:r>
    </w:p>
    <w:p w14:paraId="295852DE" w14:textId="77777777" w:rsidR="00CB78AC" w:rsidRPr="00184EE4" w:rsidRDefault="00B270DF">
      <w:pPr>
        <w:numPr>
          <w:ilvl w:val="0"/>
          <w:numId w:val="1"/>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 xml:space="preserve">Trasformación institucional de la cultura ambiental en el territorio: </w:t>
      </w:r>
      <w:r w:rsidRPr="00184EE4">
        <w:rPr>
          <w:rFonts w:ascii="Arial" w:eastAsia="Arial" w:hAnsi="Arial" w:cs="Arial"/>
          <w:sz w:val="24"/>
          <w:szCs w:val="24"/>
        </w:rPr>
        <w:t>aprovechar el incremento de políticas y normas en materia ambiental, conjuntamente con las capacidades técnicas de la corporación para impulsar cambios en todas las fuerzas vivas y poder obtener la gobernanza ambiental en el departamento.</w:t>
      </w:r>
    </w:p>
    <w:p w14:paraId="3C6FCFC3" w14:textId="77777777"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bookmarkStart w:id="16" w:name="_heading=h.w228u9pxhsej" w:colFirst="0" w:colLast="0"/>
      <w:bookmarkEnd w:id="16"/>
      <w:r w:rsidRPr="00184EE4">
        <w:rPr>
          <w:rFonts w:ascii="Arial" w:eastAsia="Arial" w:hAnsi="Arial" w:cs="Arial"/>
          <w:sz w:val="24"/>
          <w:szCs w:val="24"/>
        </w:rPr>
        <w:t>Estrategia en armonía con la línea estratégica 3 del PAC 2024 - 2027</w:t>
      </w:r>
    </w:p>
    <w:p w14:paraId="28823FC3" w14:textId="77777777" w:rsidR="00CB78AC" w:rsidRPr="00184EE4" w:rsidRDefault="00B270DF">
      <w:pPr>
        <w:numPr>
          <w:ilvl w:val="0"/>
          <w:numId w:val="1"/>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Innovación para el mejoramiento de los indicadores ambientales y el servicio al ciudadano</w:t>
      </w:r>
      <w:r w:rsidRPr="00184EE4">
        <w:rPr>
          <w:rFonts w:ascii="Arial" w:eastAsia="Arial" w:hAnsi="Arial" w:cs="Arial"/>
          <w:sz w:val="24"/>
          <w:szCs w:val="24"/>
        </w:rPr>
        <w:t>: Aprovechar la fortaleza de la entidad en infraestructura para fomentar el uso de las tecnologías para el control ambiental y mejorar el relacionamiento con los ciudadanos.</w:t>
      </w:r>
    </w:p>
    <w:p w14:paraId="27D4E01A" w14:textId="77777777"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bookmarkStart w:id="17" w:name="_heading=h.zhmbxrl14os8" w:colFirst="0" w:colLast="0"/>
      <w:bookmarkEnd w:id="17"/>
      <w:r w:rsidRPr="00184EE4">
        <w:rPr>
          <w:rFonts w:ascii="Arial" w:eastAsia="Arial" w:hAnsi="Arial" w:cs="Arial"/>
          <w:sz w:val="24"/>
          <w:szCs w:val="24"/>
        </w:rPr>
        <w:t xml:space="preserve"> Estrategia en armonía con la línea estratégica 1-2-3 del PAC 2024 - 202</w:t>
      </w:r>
    </w:p>
    <w:p w14:paraId="2CA60B21" w14:textId="77777777" w:rsidR="00CB78AC" w:rsidRDefault="00CB78AC">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p>
    <w:p w14:paraId="7905C7FA" w14:textId="77777777" w:rsidR="00CB78AC"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u w:val="single"/>
        </w:rPr>
      </w:pPr>
      <w:r>
        <w:rPr>
          <w:rFonts w:ascii="Arial" w:eastAsia="Arial" w:hAnsi="Arial" w:cs="Arial"/>
          <w:b/>
          <w:color w:val="000000"/>
          <w:sz w:val="24"/>
          <w:szCs w:val="24"/>
          <w:u w:val="single"/>
        </w:rPr>
        <w:t>Estrategias DO (Debilidades + Oportunidades)</w:t>
      </w:r>
    </w:p>
    <w:p w14:paraId="6DD5BD99" w14:textId="77777777" w:rsidR="00CB78AC" w:rsidRDefault="00B270DF">
      <w:pPr>
        <w:numPr>
          <w:ilvl w:val="0"/>
          <w:numId w:val="2"/>
        </w:num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Pr>
          <w:rFonts w:ascii="Arial" w:eastAsia="Arial" w:hAnsi="Arial" w:cs="Arial"/>
          <w:b/>
          <w:color w:val="000000"/>
          <w:sz w:val="24"/>
          <w:szCs w:val="24"/>
        </w:rPr>
        <w:t>Superación de Limitaciones Presupuestarias</w:t>
      </w:r>
      <w:r>
        <w:rPr>
          <w:rFonts w:ascii="Arial" w:eastAsia="Arial" w:hAnsi="Arial" w:cs="Arial"/>
          <w:color w:val="000000"/>
          <w:sz w:val="24"/>
          <w:szCs w:val="24"/>
        </w:rPr>
        <w:t xml:space="preserve">: Buscar diferentes fuentes de financiamiento nacionales e internacionales con el fin de apalancar los diferentes programas en ejecución de la entidad. </w:t>
      </w:r>
    </w:p>
    <w:p w14:paraId="3BD7997B" w14:textId="77777777"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r w:rsidRPr="00184EE4">
        <w:rPr>
          <w:rFonts w:ascii="Arial" w:eastAsia="Arial" w:hAnsi="Arial" w:cs="Arial"/>
          <w:sz w:val="24"/>
          <w:szCs w:val="24"/>
        </w:rPr>
        <w:t>Estrategia en armonía con la línea estratégica 3 del PAC 2024 - 2027</w:t>
      </w:r>
    </w:p>
    <w:p w14:paraId="5927EA1C" w14:textId="77777777" w:rsidR="00CB78AC" w:rsidRPr="00184EE4" w:rsidRDefault="00B270DF">
      <w:pPr>
        <w:numPr>
          <w:ilvl w:val="0"/>
          <w:numId w:val="2"/>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Aumento de capacidades técnicas institucionales:</w:t>
      </w:r>
      <w:r w:rsidRPr="00184EE4">
        <w:rPr>
          <w:rFonts w:ascii="Arial" w:eastAsia="Arial" w:hAnsi="Arial" w:cs="Arial"/>
          <w:sz w:val="24"/>
          <w:szCs w:val="24"/>
        </w:rPr>
        <w:t xml:space="preserve">  Incrementar las capacidades técnicas de los equipos de trabajo de la entidad con el fin de cumplir con eficiencia el deber misional y transferir el conocimiento a otros actores (públicos – privados – comunidad).</w:t>
      </w:r>
    </w:p>
    <w:p w14:paraId="6B4D199F" w14:textId="77777777"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bookmarkStart w:id="18" w:name="_heading=h.o72om6ad4k1g" w:colFirst="0" w:colLast="0"/>
      <w:bookmarkEnd w:id="18"/>
      <w:r w:rsidRPr="00184EE4">
        <w:rPr>
          <w:rFonts w:ascii="Arial" w:eastAsia="Arial" w:hAnsi="Arial" w:cs="Arial"/>
          <w:sz w:val="24"/>
          <w:szCs w:val="24"/>
        </w:rPr>
        <w:lastRenderedPageBreak/>
        <w:t>Estrategia en armonía con la línea estratégica 1-2-3 del PAC 2024 - 2027</w:t>
      </w:r>
    </w:p>
    <w:p w14:paraId="07DCE6B8" w14:textId="77777777" w:rsidR="00CB78AC" w:rsidRPr="00184EE4" w:rsidRDefault="00CB78AC">
      <w:pPr>
        <w:pBdr>
          <w:top w:val="nil"/>
          <w:left w:val="nil"/>
          <w:bottom w:val="nil"/>
          <w:right w:val="nil"/>
          <w:between w:val="nil"/>
        </w:pBdr>
        <w:shd w:val="clear" w:color="auto" w:fill="FFFFFF"/>
        <w:spacing w:line="240" w:lineRule="auto"/>
        <w:jc w:val="both"/>
        <w:rPr>
          <w:rFonts w:ascii="Arial" w:eastAsia="Arial" w:hAnsi="Arial" w:cs="Arial"/>
          <w:sz w:val="24"/>
          <w:szCs w:val="24"/>
        </w:rPr>
      </w:pPr>
    </w:p>
    <w:p w14:paraId="408BE15B" w14:textId="77777777" w:rsidR="00CB78AC" w:rsidRPr="00184EE4" w:rsidRDefault="00B270DF">
      <w:pPr>
        <w:pBdr>
          <w:top w:val="nil"/>
          <w:left w:val="nil"/>
          <w:bottom w:val="nil"/>
          <w:right w:val="nil"/>
          <w:between w:val="nil"/>
        </w:pBdr>
        <w:shd w:val="clear" w:color="auto" w:fill="FFFFFF"/>
        <w:spacing w:line="240" w:lineRule="auto"/>
        <w:jc w:val="both"/>
        <w:rPr>
          <w:rFonts w:ascii="Arial" w:eastAsia="Arial" w:hAnsi="Arial" w:cs="Arial"/>
          <w:sz w:val="24"/>
          <w:szCs w:val="24"/>
          <w:u w:val="single"/>
        </w:rPr>
      </w:pPr>
      <w:r w:rsidRPr="00184EE4">
        <w:rPr>
          <w:rFonts w:ascii="Arial" w:eastAsia="Arial" w:hAnsi="Arial" w:cs="Arial"/>
          <w:b/>
          <w:sz w:val="24"/>
          <w:szCs w:val="24"/>
          <w:u w:val="single"/>
        </w:rPr>
        <w:t>Estrategias FA (Fortalezas + Amenazas)</w:t>
      </w:r>
    </w:p>
    <w:p w14:paraId="515148F5" w14:textId="77777777" w:rsidR="00CB78AC" w:rsidRPr="00184EE4" w:rsidRDefault="00B270DF">
      <w:pPr>
        <w:numPr>
          <w:ilvl w:val="0"/>
          <w:numId w:val="3"/>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Efectividad en los procesos de control ambiental en el territorio:</w:t>
      </w:r>
      <w:r w:rsidRPr="00184EE4">
        <w:rPr>
          <w:rFonts w:ascii="Arial" w:eastAsia="Arial" w:hAnsi="Arial" w:cs="Arial"/>
          <w:sz w:val="24"/>
          <w:szCs w:val="24"/>
        </w:rPr>
        <w:t xml:space="preserve"> Utilizar los avances en materia tecnológica y de capacidades para minimizar los impactos ambientales derivados de la indebida utilización de los recursos naturales. </w:t>
      </w:r>
    </w:p>
    <w:p w14:paraId="3668C43C" w14:textId="77777777"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r w:rsidRPr="00184EE4">
        <w:rPr>
          <w:rFonts w:ascii="Arial" w:eastAsia="Arial" w:hAnsi="Arial" w:cs="Arial"/>
          <w:sz w:val="24"/>
          <w:szCs w:val="24"/>
        </w:rPr>
        <w:t>Estrategia en armonía con la línea estratégica 1 y 2 del PAC 2024 - 2027</w:t>
      </w:r>
    </w:p>
    <w:p w14:paraId="6C3CF47B" w14:textId="77777777" w:rsidR="00CB78AC" w:rsidRPr="00184EE4" w:rsidRDefault="00B270DF">
      <w:pPr>
        <w:numPr>
          <w:ilvl w:val="0"/>
          <w:numId w:val="3"/>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Ordenamiento ambiental del territorio</w:t>
      </w:r>
      <w:r w:rsidRPr="00184EE4">
        <w:rPr>
          <w:rFonts w:ascii="Arial" w:eastAsia="Arial" w:hAnsi="Arial" w:cs="Arial"/>
          <w:sz w:val="24"/>
          <w:szCs w:val="24"/>
        </w:rPr>
        <w:t>: Realizar acompañamiento a los entes territoriales y privados con el fin de incorporar las determinantes ambientales en los instrumentos de planificación y en sus sistemas productivos.</w:t>
      </w:r>
    </w:p>
    <w:p w14:paraId="797C05D8" w14:textId="77777777"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bookmarkStart w:id="19" w:name="_heading=h.6otf40p3agkb" w:colFirst="0" w:colLast="0"/>
      <w:bookmarkEnd w:id="19"/>
      <w:r w:rsidRPr="00184EE4">
        <w:rPr>
          <w:rFonts w:ascii="Arial" w:eastAsia="Arial" w:hAnsi="Arial" w:cs="Arial"/>
          <w:sz w:val="24"/>
          <w:szCs w:val="24"/>
        </w:rPr>
        <w:t>Estrategia en armonía con la línea estratégica 1 y 2 del PAC 2024 - 2027</w:t>
      </w:r>
    </w:p>
    <w:p w14:paraId="25F936B7" w14:textId="77777777" w:rsidR="00CB78AC" w:rsidRPr="00184EE4" w:rsidRDefault="00B270DF">
      <w:pPr>
        <w:numPr>
          <w:ilvl w:val="0"/>
          <w:numId w:val="2"/>
        </w:numPr>
        <w:spacing w:before="280" w:after="280" w:line="240" w:lineRule="auto"/>
        <w:jc w:val="both"/>
        <w:rPr>
          <w:rFonts w:ascii="Arial" w:eastAsia="Arial" w:hAnsi="Arial" w:cs="Arial"/>
          <w:sz w:val="24"/>
          <w:szCs w:val="24"/>
        </w:rPr>
      </w:pPr>
      <w:r w:rsidRPr="00184EE4">
        <w:rPr>
          <w:rFonts w:ascii="Arial" w:eastAsia="Arial" w:hAnsi="Arial" w:cs="Arial"/>
          <w:b/>
          <w:sz w:val="24"/>
          <w:szCs w:val="24"/>
        </w:rPr>
        <w:t>Relacionamiento efectivo con grupos de interés y de valor:</w:t>
      </w:r>
      <w:r w:rsidRPr="00184EE4">
        <w:rPr>
          <w:rFonts w:ascii="Arial" w:eastAsia="Arial" w:hAnsi="Arial" w:cs="Arial"/>
          <w:sz w:val="24"/>
          <w:szCs w:val="24"/>
        </w:rPr>
        <w:t xml:space="preserve"> Aprovechar la efectividad de estrategia de comunicación de la entidad, y la modernización tecnológica oportunidad para. fomentar la gobernanza ambiental del territorio</w:t>
      </w:r>
    </w:p>
    <w:p w14:paraId="64B4DF13" w14:textId="77777777" w:rsidR="00CB78AC" w:rsidRPr="00184EE4" w:rsidRDefault="00B270DF">
      <w:pPr>
        <w:spacing w:before="280" w:after="280" w:line="240" w:lineRule="auto"/>
        <w:ind w:left="720"/>
        <w:jc w:val="both"/>
        <w:rPr>
          <w:rFonts w:ascii="Arial" w:eastAsia="Arial" w:hAnsi="Arial" w:cs="Arial"/>
          <w:sz w:val="24"/>
          <w:szCs w:val="24"/>
        </w:rPr>
      </w:pPr>
      <w:r w:rsidRPr="00184EE4">
        <w:rPr>
          <w:rFonts w:ascii="Arial" w:eastAsia="Arial" w:hAnsi="Arial" w:cs="Arial"/>
          <w:b/>
          <w:sz w:val="24"/>
          <w:szCs w:val="24"/>
        </w:rPr>
        <w:t>Estrategia en armonía con la línea</w:t>
      </w:r>
      <w:r w:rsidRPr="00184EE4">
        <w:rPr>
          <w:rFonts w:ascii="Arial" w:eastAsia="Arial" w:hAnsi="Arial" w:cs="Arial"/>
          <w:sz w:val="24"/>
          <w:szCs w:val="24"/>
        </w:rPr>
        <w:t xml:space="preserve"> estratégica 3 del PAC 2024 – 2027</w:t>
      </w:r>
    </w:p>
    <w:p w14:paraId="09DEB884" w14:textId="77777777" w:rsidR="00CB78AC" w:rsidRPr="00184EE4" w:rsidRDefault="00CB78AC">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p>
    <w:p w14:paraId="405966E9" w14:textId="77777777" w:rsidR="00CB78AC" w:rsidRPr="00184EE4" w:rsidRDefault="00B270DF">
      <w:pPr>
        <w:pBdr>
          <w:top w:val="nil"/>
          <w:left w:val="nil"/>
          <w:bottom w:val="nil"/>
          <w:right w:val="nil"/>
          <w:between w:val="nil"/>
        </w:pBdr>
        <w:shd w:val="clear" w:color="auto" w:fill="FFFFFF"/>
        <w:spacing w:line="240" w:lineRule="auto"/>
        <w:jc w:val="both"/>
        <w:rPr>
          <w:rFonts w:ascii="Arial" w:eastAsia="Arial" w:hAnsi="Arial" w:cs="Arial"/>
          <w:sz w:val="24"/>
          <w:szCs w:val="24"/>
          <w:u w:val="single"/>
        </w:rPr>
      </w:pPr>
      <w:r w:rsidRPr="00184EE4">
        <w:rPr>
          <w:rFonts w:ascii="Arial" w:eastAsia="Arial" w:hAnsi="Arial" w:cs="Arial"/>
          <w:b/>
          <w:sz w:val="24"/>
          <w:szCs w:val="24"/>
          <w:u w:val="single"/>
        </w:rPr>
        <w:t>Estrategias DA (Debilidades + Amenazas)</w:t>
      </w:r>
    </w:p>
    <w:p w14:paraId="40CDD302" w14:textId="77777777" w:rsidR="00CB78AC" w:rsidRPr="00184EE4" w:rsidRDefault="00B270DF">
      <w:pPr>
        <w:numPr>
          <w:ilvl w:val="0"/>
          <w:numId w:val="4"/>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Articulación institucional y comunitaria</w:t>
      </w:r>
      <w:r w:rsidRPr="00184EE4">
        <w:rPr>
          <w:rFonts w:ascii="Arial" w:eastAsia="Arial" w:hAnsi="Arial" w:cs="Arial"/>
          <w:sz w:val="24"/>
          <w:szCs w:val="24"/>
        </w:rPr>
        <w:t>: Aunar esfuerzos entre autoridades ambientales, territoriales, seguridad y comunidades para cumplir con los deberes de conservación y de protección, buscando la seguridad de los funcionarios y la ciudadanía.</w:t>
      </w:r>
    </w:p>
    <w:p w14:paraId="3324CFD1" w14:textId="77777777"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bookmarkStart w:id="20" w:name="_heading=h.drhplb6m3md9" w:colFirst="0" w:colLast="0"/>
      <w:bookmarkEnd w:id="20"/>
      <w:r w:rsidRPr="00184EE4">
        <w:rPr>
          <w:rFonts w:ascii="Arial" w:eastAsia="Arial" w:hAnsi="Arial" w:cs="Arial"/>
          <w:sz w:val="24"/>
          <w:szCs w:val="24"/>
        </w:rPr>
        <w:t>Estrategia en armonía con la línea estratégica 3 del PAC 2024 – 2027</w:t>
      </w:r>
    </w:p>
    <w:p w14:paraId="26454178" w14:textId="77777777" w:rsidR="00CB78AC" w:rsidRPr="00184EE4" w:rsidRDefault="00B270DF">
      <w:pPr>
        <w:numPr>
          <w:ilvl w:val="0"/>
          <w:numId w:val="4"/>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Mejoramiento de la gestión de ingresos de la entidad</w:t>
      </w:r>
      <w:r w:rsidRPr="00184EE4">
        <w:rPr>
          <w:rFonts w:ascii="Arial" w:eastAsia="Arial" w:hAnsi="Arial" w:cs="Arial"/>
          <w:sz w:val="24"/>
          <w:szCs w:val="24"/>
        </w:rPr>
        <w:t>:  mejorar los indicadores de gestión de ingresos integrando consecución de recursos externos y recaudo. de recursos propios.</w:t>
      </w:r>
    </w:p>
    <w:p w14:paraId="49ED6971" w14:textId="77777777"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r w:rsidRPr="00184EE4">
        <w:rPr>
          <w:rFonts w:ascii="Arial" w:eastAsia="Arial" w:hAnsi="Arial" w:cs="Arial"/>
          <w:sz w:val="24"/>
          <w:szCs w:val="24"/>
        </w:rPr>
        <w:t>Estrategia en armonía con la línea estratégica 1-2-3 del PAC 2024 - 2027</w:t>
      </w:r>
    </w:p>
    <w:p w14:paraId="33F2ED84" w14:textId="77777777" w:rsidR="00CB78AC" w:rsidRPr="00184EE4" w:rsidRDefault="00B270DF">
      <w:pPr>
        <w:numPr>
          <w:ilvl w:val="0"/>
          <w:numId w:val="4"/>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lastRenderedPageBreak/>
        <w:t>Fortalecer los programas de monitoreo del recurso hídrico:</w:t>
      </w:r>
      <w:r w:rsidRPr="00184EE4">
        <w:rPr>
          <w:rFonts w:ascii="Arial" w:eastAsia="Arial" w:hAnsi="Arial" w:cs="Arial"/>
          <w:sz w:val="24"/>
          <w:szCs w:val="24"/>
        </w:rPr>
        <w:t xml:space="preserve"> Incrementar las inversiones en los sistemas de monitoreo del recurso hídrico para contar con </w:t>
      </w:r>
      <w:r w:rsidR="00184EE4" w:rsidRPr="00184EE4">
        <w:rPr>
          <w:rFonts w:ascii="Arial" w:eastAsia="Arial" w:hAnsi="Arial" w:cs="Arial"/>
          <w:sz w:val="24"/>
          <w:szCs w:val="24"/>
        </w:rPr>
        <w:t>información</w:t>
      </w:r>
      <w:r w:rsidRPr="00184EE4">
        <w:rPr>
          <w:rFonts w:ascii="Arial" w:eastAsia="Arial" w:hAnsi="Arial" w:cs="Arial"/>
          <w:sz w:val="24"/>
          <w:szCs w:val="24"/>
        </w:rPr>
        <w:t xml:space="preserve"> oportuna y de calidad para la toma de decisiones y poder tomar acciones que garanticen el recurso en términos de calidad y cantidad.</w:t>
      </w:r>
    </w:p>
    <w:p w14:paraId="098EB626" w14:textId="77777777"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r w:rsidRPr="00184EE4">
        <w:rPr>
          <w:rFonts w:ascii="Arial" w:eastAsia="Arial" w:hAnsi="Arial" w:cs="Arial"/>
          <w:sz w:val="24"/>
          <w:szCs w:val="24"/>
        </w:rPr>
        <w:t>Estrategia en armonía con la línea estratégica 1 del PAC 2024 – 2027</w:t>
      </w:r>
    </w:p>
    <w:p w14:paraId="42EE9770" w14:textId="77777777" w:rsidR="00CB78AC"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sidRPr="00184EE4">
        <w:rPr>
          <w:rFonts w:ascii="Arial" w:eastAsia="Arial" w:hAnsi="Arial" w:cs="Arial"/>
          <w:sz w:val="24"/>
          <w:szCs w:val="24"/>
        </w:rPr>
        <w:t xml:space="preserve">Al integrar el análisis FODA en el contexto estratégico de CORTOLIMA implica </w:t>
      </w:r>
      <w:r>
        <w:rPr>
          <w:rFonts w:ascii="Arial" w:eastAsia="Arial" w:hAnsi="Arial" w:cs="Arial"/>
          <w:color w:val="000000"/>
          <w:sz w:val="24"/>
          <w:szCs w:val="24"/>
        </w:rPr>
        <w:t>que cada estrategia FODA debe alinearse con las líneas estratégicas del PAC 2024-2027, asegura que las acciones tomadas sean coherentes con la misión y visión de la corporación, permitiendo una gestión eficaz y sostenible de los recursos naturales del Tolima.</w:t>
      </w:r>
    </w:p>
    <w:p w14:paraId="5634700A" w14:textId="77777777" w:rsidR="00CB78AC" w:rsidRPr="00A938A0" w:rsidRDefault="00CB78AC">
      <w:pPr>
        <w:pBdr>
          <w:top w:val="nil"/>
          <w:left w:val="nil"/>
          <w:bottom w:val="nil"/>
          <w:right w:val="nil"/>
          <w:between w:val="nil"/>
        </w:pBdr>
        <w:shd w:val="clear" w:color="auto" w:fill="FFFFFF"/>
        <w:spacing w:line="240" w:lineRule="auto"/>
        <w:jc w:val="both"/>
        <w:rPr>
          <w:rFonts w:ascii="Arial" w:eastAsia="Arial" w:hAnsi="Arial" w:cs="Arial"/>
          <w:bCs/>
          <w:color w:val="000000"/>
          <w:sz w:val="24"/>
          <w:szCs w:val="24"/>
        </w:rPr>
      </w:pPr>
    </w:p>
    <w:p w14:paraId="34BB0CFF" w14:textId="77777777" w:rsidR="00CB78AC" w:rsidRPr="00A938A0" w:rsidRDefault="00B270DF">
      <w:pPr>
        <w:pStyle w:val="Ttulo1"/>
        <w:numPr>
          <w:ilvl w:val="0"/>
          <w:numId w:val="31"/>
        </w:numPr>
        <w:spacing w:before="0" w:after="0"/>
        <w:rPr>
          <w:rFonts w:ascii="Arial" w:eastAsia="Arial" w:hAnsi="Arial" w:cs="Arial"/>
          <w:bCs/>
          <w:sz w:val="24"/>
          <w:szCs w:val="24"/>
        </w:rPr>
      </w:pPr>
      <w:r w:rsidRPr="00A938A0">
        <w:rPr>
          <w:rFonts w:ascii="Arial" w:eastAsia="Arial" w:hAnsi="Arial" w:cs="Arial"/>
          <w:bCs/>
          <w:color w:val="000000"/>
          <w:sz w:val="24"/>
          <w:szCs w:val="24"/>
        </w:rPr>
        <w:t>. GESTION DEL CAMBIO</w:t>
      </w:r>
    </w:p>
    <w:p w14:paraId="06EE528E" w14:textId="77777777" w:rsidR="00CB78AC" w:rsidRPr="00A938A0" w:rsidRDefault="00CB78AC">
      <w:pPr>
        <w:spacing w:after="0" w:line="240" w:lineRule="auto"/>
        <w:jc w:val="both"/>
        <w:rPr>
          <w:rFonts w:ascii="Arial" w:eastAsia="Arial" w:hAnsi="Arial" w:cs="Arial"/>
          <w:bCs/>
          <w:sz w:val="24"/>
          <w:szCs w:val="24"/>
        </w:rPr>
      </w:pPr>
    </w:p>
    <w:p w14:paraId="7FE1C2BC"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El </w:t>
      </w:r>
      <w:r>
        <w:rPr>
          <w:rFonts w:ascii="Arial" w:eastAsia="Arial" w:hAnsi="Arial" w:cs="Arial"/>
          <w:b/>
          <w:sz w:val="24"/>
          <w:szCs w:val="24"/>
        </w:rPr>
        <w:t>procedimiento de gestión del cambio</w:t>
      </w:r>
      <w:r>
        <w:rPr>
          <w:rFonts w:ascii="Arial" w:eastAsia="Arial" w:hAnsi="Arial" w:cs="Arial"/>
          <w:sz w:val="24"/>
          <w:szCs w:val="24"/>
        </w:rPr>
        <w:t xml:space="preserve"> en </w:t>
      </w:r>
      <w:r>
        <w:rPr>
          <w:rFonts w:ascii="Arial" w:eastAsia="Arial" w:hAnsi="Arial" w:cs="Arial"/>
          <w:b/>
          <w:sz w:val="24"/>
          <w:szCs w:val="24"/>
        </w:rPr>
        <w:t>CORTOLIMA</w:t>
      </w:r>
      <w:r>
        <w:rPr>
          <w:rFonts w:ascii="Arial" w:eastAsia="Arial" w:hAnsi="Arial" w:cs="Arial"/>
          <w:sz w:val="24"/>
          <w:szCs w:val="24"/>
        </w:rPr>
        <w:t xml:space="preserve">, alineado con las normas </w:t>
      </w:r>
      <w:r>
        <w:rPr>
          <w:rFonts w:ascii="Arial" w:eastAsia="Arial" w:hAnsi="Arial" w:cs="Arial"/>
          <w:b/>
          <w:sz w:val="24"/>
          <w:szCs w:val="24"/>
        </w:rPr>
        <w:t>ISO</w:t>
      </w:r>
      <w:r>
        <w:rPr>
          <w:rFonts w:ascii="Arial" w:eastAsia="Arial" w:hAnsi="Arial" w:cs="Arial"/>
          <w:sz w:val="24"/>
          <w:szCs w:val="24"/>
        </w:rPr>
        <w:t xml:space="preserve"> y los principios </w:t>
      </w:r>
      <w:r>
        <w:rPr>
          <w:rFonts w:ascii="Arial" w:eastAsia="Arial" w:hAnsi="Arial" w:cs="Arial"/>
          <w:b/>
          <w:sz w:val="24"/>
          <w:szCs w:val="24"/>
        </w:rPr>
        <w:t>HSEQ</w:t>
      </w:r>
      <w:r>
        <w:rPr>
          <w:rFonts w:ascii="Arial" w:eastAsia="Arial" w:hAnsi="Arial" w:cs="Arial"/>
          <w:sz w:val="24"/>
          <w:szCs w:val="24"/>
        </w:rPr>
        <w:t xml:space="preserve"> (Salud, Seguridad, Medio Ambiente y Calidad), establece las directrices para planificar, ejecutar y documentar cambios internos y externos de manera estructurada, minimizando impactos negativos en la satisfacción de los usuarios, el ambiente, la seguridad y la salud del personal. Este procedimiento fortalece la capacidad de CORTOLIMA para adaptarse a cambios necesarios, mejorando la calidad, protegiendo el ambiente y asegurando la salud y seguridad de su personal, todo en sintonía con sus objetivos estratégicos y normativos.</w:t>
      </w:r>
    </w:p>
    <w:p w14:paraId="12F8AC7F" w14:textId="77777777" w:rsidR="00CB78AC" w:rsidRDefault="00CB78AC">
      <w:pPr>
        <w:spacing w:after="0" w:line="240" w:lineRule="auto"/>
        <w:jc w:val="both"/>
        <w:rPr>
          <w:rFonts w:ascii="Arial" w:eastAsia="Arial" w:hAnsi="Arial" w:cs="Arial"/>
          <w:sz w:val="24"/>
          <w:szCs w:val="24"/>
        </w:rPr>
      </w:pPr>
    </w:p>
    <w:p w14:paraId="68FE43E6"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De igual manera la Corporación identifica, valora y controla los riesgos que dificultan el cumplimiento de los objetivos corporativos, para lo que cuenta con una política de riesgos, y mapas de riesgos operativos y de corrupción, construidos bajo las indicaciones dadas por el Departamento Administrativo de la Función Pública.</w:t>
      </w:r>
    </w:p>
    <w:p w14:paraId="7D7FBE7E" w14:textId="77777777" w:rsidR="00CB78AC" w:rsidRDefault="00CB78AC">
      <w:pPr>
        <w:spacing w:after="0" w:line="240" w:lineRule="auto"/>
        <w:jc w:val="both"/>
        <w:rPr>
          <w:rFonts w:ascii="Arial" w:eastAsia="Arial" w:hAnsi="Arial" w:cs="Arial"/>
          <w:sz w:val="24"/>
          <w:szCs w:val="24"/>
        </w:rPr>
      </w:pPr>
    </w:p>
    <w:p w14:paraId="28BBF637" w14:textId="77777777"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De igual manera se cuenta con una matriz de identificación de peligros y valoración del riesgo que atentan contra la integridad de las personas y la matriz en que se identifican y consideran los aspectos e impactos ambientales que CORTOLIMA genera en el desarrollo de sus actividades.   </w:t>
      </w:r>
    </w:p>
    <w:p w14:paraId="4DE15AFF" w14:textId="12856428" w:rsidR="00CB78AC" w:rsidRDefault="00CB78AC">
      <w:pPr>
        <w:pStyle w:val="Ttulo1"/>
        <w:spacing w:before="0" w:after="0"/>
        <w:rPr>
          <w:rFonts w:ascii="Arial" w:eastAsia="Arial" w:hAnsi="Arial" w:cs="Arial"/>
          <w:b/>
          <w:color w:val="000000"/>
          <w:sz w:val="24"/>
          <w:szCs w:val="24"/>
        </w:rPr>
      </w:pPr>
      <w:bookmarkStart w:id="21" w:name="_heading=h.flz55cuv98to" w:colFirst="0" w:colLast="0"/>
      <w:bookmarkEnd w:id="21"/>
    </w:p>
    <w:p w14:paraId="22600F26" w14:textId="77777777" w:rsidR="008C6D8E" w:rsidRPr="008C6D8E" w:rsidRDefault="008C6D8E" w:rsidP="008C6D8E"/>
    <w:p w14:paraId="596CB942" w14:textId="77777777" w:rsidR="00CB78AC" w:rsidRDefault="00B270DF">
      <w:pPr>
        <w:pStyle w:val="Ttulo1"/>
        <w:spacing w:before="0" w:after="0"/>
        <w:rPr>
          <w:rFonts w:ascii="Arial" w:eastAsia="Arial" w:hAnsi="Arial" w:cs="Arial"/>
          <w:b/>
          <w:color w:val="000000"/>
          <w:sz w:val="24"/>
          <w:szCs w:val="24"/>
        </w:rPr>
      </w:pPr>
      <w:r>
        <w:rPr>
          <w:rFonts w:ascii="Arial" w:eastAsia="Arial" w:hAnsi="Arial" w:cs="Arial"/>
          <w:b/>
          <w:color w:val="000000"/>
          <w:sz w:val="24"/>
          <w:szCs w:val="24"/>
        </w:rPr>
        <w:lastRenderedPageBreak/>
        <w:t>11.</w:t>
      </w:r>
      <w:r>
        <w:rPr>
          <w:rFonts w:ascii="Arial" w:eastAsia="Arial" w:hAnsi="Arial" w:cs="Arial"/>
          <w:b/>
          <w:color w:val="FF0000"/>
          <w:sz w:val="24"/>
          <w:szCs w:val="24"/>
        </w:rPr>
        <w:t xml:space="preserve"> </w:t>
      </w:r>
      <w:r>
        <w:rPr>
          <w:rFonts w:ascii="Arial" w:eastAsia="Arial" w:hAnsi="Arial" w:cs="Arial"/>
          <w:b/>
          <w:color w:val="000000"/>
          <w:sz w:val="24"/>
          <w:szCs w:val="24"/>
        </w:rPr>
        <w:t>RIESGOS Y OPORTUNIDADES</w:t>
      </w:r>
    </w:p>
    <w:p w14:paraId="3B0C03E6" w14:textId="77777777" w:rsidR="00CB78AC" w:rsidRDefault="00CB78AC">
      <w:pPr>
        <w:spacing w:after="0" w:line="240" w:lineRule="auto"/>
        <w:jc w:val="both"/>
        <w:rPr>
          <w:rFonts w:ascii="Arial" w:eastAsia="Arial" w:hAnsi="Arial" w:cs="Arial"/>
          <w:sz w:val="24"/>
          <w:szCs w:val="24"/>
        </w:rPr>
      </w:pPr>
    </w:p>
    <w:p w14:paraId="56FE701C" w14:textId="77777777"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CORTOLIMA adopta un enfoque estructurado para la gestión de riesgos y oportunidades, alineado con los estándares internacionales de gestión (ISO 9001, ISO 14001, e ISO 45001) y con el </w:t>
      </w:r>
      <w:r>
        <w:rPr>
          <w:rFonts w:ascii="Arial" w:eastAsia="Arial" w:hAnsi="Arial" w:cs="Arial"/>
          <w:b/>
          <w:color w:val="000000"/>
          <w:sz w:val="24"/>
          <w:szCs w:val="24"/>
        </w:rPr>
        <w:t>Modelo Integrado de Planeación y Gestión (MIPG)</w:t>
      </w:r>
      <w:r>
        <w:rPr>
          <w:rFonts w:ascii="Arial" w:eastAsia="Arial" w:hAnsi="Arial" w:cs="Arial"/>
          <w:color w:val="000000"/>
          <w:sz w:val="24"/>
          <w:szCs w:val="24"/>
        </w:rPr>
        <w:t>. Este enfoque se integra profundamente en su contexto estratégico, asegurando que los riesgos se gestionen de manera preventiva y las oportunidades se aprovechen para el fortalecimiento de sus operaciones.</w:t>
      </w:r>
    </w:p>
    <w:p w14:paraId="7A1FCF0A" w14:textId="77777777" w:rsidR="00CB78AC" w:rsidRDefault="00B270DF">
      <w:pPr>
        <w:pStyle w:val="Ttulo4"/>
        <w:jc w:val="both"/>
        <w:rPr>
          <w:rFonts w:ascii="Arial" w:eastAsia="Arial" w:hAnsi="Arial" w:cs="Arial"/>
          <w:color w:val="000000"/>
          <w:sz w:val="24"/>
          <w:szCs w:val="24"/>
        </w:rPr>
      </w:pPr>
      <w:r>
        <w:rPr>
          <w:rFonts w:ascii="Arial" w:eastAsia="Arial" w:hAnsi="Arial" w:cs="Arial"/>
          <w:color w:val="000000"/>
          <w:sz w:val="24"/>
          <w:szCs w:val="24"/>
        </w:rPr>
        <w:t>1. Política de Administración de Riesgos</w:t>
      </w:r>
    </w:p>
    <w:p w14:paraId="3156AFEA" w14:textId="77777777"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La </w:t>
      </w:r>
      <w:r>
        <w:rPr>
          <w:rFonts w:ascii="Arial" w:eastAsia="Arial" w:hAnsi="Arial" w:cs="Arial"/>
          <w:b/>
          <w:color w:val="000000"/>
          <w:sz w:val="24"/>
          <w:szCs w:val="24"/>
        </w:rPr>
        <w:t>Política de Administración de Riesgos</w:t>
      </w:r>
      <w:r>
        <w:rPr>
          <w:rFonts w:ascii="Arial" w:eastAsia="Arial" w:hAnsi="Arial" w:cs="Arial"/>
          <w:color w:val="000000"/>
          <w:sz w:val="24"/>
          <w:szCs w:val="24"/>
        </w:rPr>
        <w:t xml:space="preserve"> es definida por la Alta Dirección de CORTOLIMA a través del Comité Institucional de Coordinación de Control Interno. Esta política establece los lineamientos y la metodología para la gestión de riesgos, siguiendo el esquema de las </w:t>
      </w:r>
      <w:r>
        <w:rPr>
          <w:rFonts w:ascii="Arial" w:eastAsia="Arial" w:hAnsi="Arial" w:cs="Arial"/>
          <w:b/>
          <w:color w:val="000000"/>
          <w:sz w:val="24"/>
          <w:szCs w:val="24"/>
        </w:rPr>
        <w:t>líneas de defensa</w:t>
      </w:r>
      <w:r>
        <w:rPr>
          <w:rFonts w:ascii="Arial" w:eastAsia="Arial" w:hAnsi="Arial" w:cs="Arial"/>
          <w:color w:val="000000"/>
          <w:sz w:val="24"/>
          <w:szCs w:val="24"/>
        </w:rPr>
        <w:t xml:space="preserve"> definido en la dimensión 7 del MIPG. La política cubre:</w:t>
      </w:r>
    </w:p>
    <w:p w14:paraId="65A77275" w14:textId="77777777" w:rsidR="00CB78AC" w:rsidRDefault="00B270DF">
      <w:pPr>
        <w:numPr>
          <w:ilvl w:val="0"/>
          <w:numId w:val="5"/>
        </w:numPr>
        <w:spacing w:before="280" w:after="0" w:line="240" w:lineRule="auto"/>
        <w:jc w:val="both"/>
        <w:rPr>
          <w:rFonts w:ascii="Arial" w:eastAsia="Arial" w:hAnsi="Arial" w:cs="Arial"/>
          <w:b/>
          <w:sz w:val="24"/>
          <w:szCs w:val="24"/>
        </w:rPr>
      </w:pPr>
      <w:r>
        <w:rPr>
          <w:rFonts w:ascii="Arial" w:eastAsia="Arial" w:hAnsi="Arial" w:cs="Arial"/>
          <w:sz w:val="24"/>
          <w:szCs w:val="24"/>
        </w:rPr>
        <w:t>Riesgos de seguridad de la información</w:t>
      </w:r>
    </w:p>
    <w:p w14:paraId="63DED329" w14:textId="77777777" w:rsidR="00CB78AC" w:rsidRDefault="00B270DF">
      <w:pPr>
        <w:numPr>
          <w:ilvl w:val="0"/>
          <w:numId w:val="5"/>
        </w:numPr>
        <w:spacing w:after="0" w:line="240" w:lineRule="auto"/>
        <w:jc w:val="both"/>
        <w:rPr>
          <w:rFonts w:ascii="Arial" w:eastAsia="Arial" w:hAnsi="Arial" w:cs="Arial"/>
          <w:b/>
          <w:sz w:val="24"/>
          <w:szCs w:val="24"/>
        </w:rPr>
      </w:pPr>
      <w:r>
        <w:rPr>
          <w:rFonts w:ascii="Arial" w:eastAsia="Arial" w:hAnsi="Arial" w:cs="Arial"/>
          <w:sz w:val="24"/>
          <w:szCs w:val="24"/>
        </w:rPr>
        <w:t>Riesgos de seguridad y salud en el trabajo</w:t>
      </w:r>
    </w:p>
    <w:p w14:paraId="7657B1DE" w14:textId="77777777" w:rsidR="00CB78AC" w:rsidRDefault="00B270DF">
      <w:pPr>
        <w:numPr>
          <w:ilvl w:val="0"/>
          <w:numId w:val="5"/>
        </w:numPr>
        <w:spacing w:after="0" w:line="240" w:lineRule="auto"/>
        <w:jc w:val="both"/>
        <w:rPr>
          <w:rFonts w:ascii="Arial" w:eastAsia="Arial" w:hAnsi="Arial" w:cs="Arial"/>
          <w:sz w:val="24"/>
          <w:szCs w:val="24"/>
        </w:rPr>
      </w:pPr>
      <w:r>
        <w:rPr>
          <w:rFonts w:ascii="Arial" w:eastAsia="Arial" w:hAnsi="Arial" w:cs="Arial"/>
          <w:sz w:val="24"/>
          <w:szCs w:val="24"/>
        </w:rPr>
        <w:t>Riesgos de conflicto de intereses</w:t>
      </w:r>
    </w:p>
    <w:p w14:paraId="1D4F9A05" w14:textId="77777777" w:rsidR="00CB78AC" w:rsidRDefault="00B270DF">
      <w:pPr>
        <w:numPr>
          <w:ilvl w:val="0"/>
          <w:numId w:val="5"/>
        </w:numPr>
        <w:spacing w:after="0" w:line="240" w:lineRule="auto"/>
        <w:jc w:val="both"/>
        <w:rPr>
          <w:rFonts w:ascii="Arial" w:eastAsia="Arial" w:hAnsi="Arial" w:cs="Arial"/>
          <w:sz w:val="24"/>
          <w:szCs w:val="24"/>
        </w:rPr>
      </w:pPr>
      <w:r>
        <w:rPr>
          <w:rFonts w:ascii="Arial" w:eastAsia="Arial" w:hAnsi="Arial" w:cs="Arial"/>
          <w:sz w:val="24"/>
          <w:szCs w:val="24"/>
        </w:rPr>
        <w:t xml:space="preserve">Riesgos operativos </w:t>
      </w:r>
    </w:p>
    <w:p w14:paraId="11D47BC6" w14:textId="77777777" w:rsidR="00CB78AC" w:rsidRDefault="00B270DF">
      <w:pPr>
        <w:numPr>
          <w:ilvl w:val="0"/>
          <w:numId w:val="5"/>
        </w:numPr>
        <w:spacing w:after="0" w:line="240" w:lineRule="auto"/>
        <w:jc w:val="both"/>
        <w:rPr>
          <w:rFonts w:ascii="Arial" w:eastAsia="Arial" w:hAnsi="Arial" w:cs="Arial"/>
          <w:sz w:val="24"/>
          <w:szCs w:val="24"/>
        </w:rPr>
      </w:pPr>
      <w:r>
        <w:rPr>
          <w:rFonts w:ascii="Arial" w:eastAsia="Arial" w:hAnsi="Arial" w:cs="Arial"/>
          <w:sz w:val="24"/>
          <w:szCs w:val="24"/>
        </w:rPr>
        <w:t>Riesgos de corrupción</w:t>
      </w:r>
    </w:p>
    <w:p w14:paraId="1F9D191F" w14:textId="77777777" w:rsidR="00CB78AC" w:rsidRPr="00184EE4" w:rsidRDefault="00B270DF">
      <w:pPr>
        <w:numPr>
          <w:ilvl w:val="0"/>
          <w:numId w:val="5"/>
        </w:numPr>
        <w:spacing w:after="280" w:line="240" w:lineRule="auto"/>
        <w:jc w:val="both"/>
        <w:rPr>
          <w:rFonts w:ascii="Arial" w:eastAsia="Arial" w:hAnsi="Arial" w:cs="Arial"/>
          <w:sz w:val="24"/>
          <w:szCs w:val="24"/>
        </w:rPr>
      </w:pPr>
      <w:r w:rsidRPr="00184EE4">
        <w:rPr>
          <w:rFonts w:ascii="Arial" w:eastAsia="Arial" w:hAnsi="Arial" w:cs="Arial"/>
          <w:sz w:val="24"/>
          <w:szCs w:val="24"/>
        </w:rPr>
        <w:t xml:space="preserve">Riesgos fiscales </w:t>
      </w:r>
    </w:p>
    <w:p w14:paraId="68D98AF5" w14:textId="77777777" w:rsidR="00CB78AC" w:rsidRPr="00184EE4" w:rsidRDefault="00B270DF">
      <w:pPr>
        <w:shd w:val="clear" w:color="auto" w:fill="FFFFFF"/>
        <w:spacing w:before="280" w:after="280" w:line="240" w:lineRule="auto"/>
        <w:jc w:val="both"/>
        <w:rPr>
          <w:rFonts w:ascii="Arial" w:eastAsia="Arial" w:hAnsi="Arial" w:cs="Arial"/>
          <w:sz w:val="24"/>
          <w:szCs w:val="24"/>
        </w:rPr>
      </w:pPr>
      <w:r w:rsidRPr="00184EE4">
        <w:rPr>
          <w:rFonts w:ascii="Arial" w:eastAsia="Arial" w:hAnsi="Arial" w:cs="Arial"/>
          <w:sz w:val="24"/>
          <w:szCs w:val="24"/>
        </w:rPr>
        <w:t>Su objetivo general es:</w:t>
      </w:r>
    </w:p>
    <w:p w14:paraId="7CB4CAE4" w14:textId="77777777" w:rsidR="00CB78AC" w:rsidRPr="00184EE4" w:rsidRDefault="00B270DF">
      <w:pPr>
        <w:shd w:val="clear" w:color="auto" w:fill="FFFFFF"/>
        <w:spacing w:line="276" w:lineRule="auto"/>
        <w:ind w:left="142"/>
        <w:jc w:val="both"/>
        <w:rPr>
          <w:rFonts w:ascii="Arial" w:eastAsia="Arial" w:hAnsi="Arial" w:cs="Arial"/>
          <w:sz w:val="24"/>
          <w:szCs w:val="24"/>
        </w:rPr>
      </w:pPr>
      <w:r w:rsidRPr="00184EE4">
        <w:rPr>
          <w:rFonts w:ascii="Arial" w:eastAsia="Arial" w:hAnsi="Arial" w:cs="Arial"/>
          <w:sz w:val="24"/>
          <w:szCs w:val="24"/>
        </w:rPr>
        <w:t xml:space="preserve">Establecer directrices y lineamientos metodológicos con enfoque preventivo, que permita una adecuada identificación, análisis, valoración, evaluación, monitoreo, revisión, control y seguimiento de los Riesgos de la Corporación con el fin de minimizar y controlar los efectos adversos que generan la materialización de los riesgos y fortalecer la toma de decisiones oportunas para el cumplimiento de las metas y objetivos institucionales en el marco del Modelo Integrado de Planeación y Gestión – MIPG y el Departamento Administrativo de la Función Pública. La responsabilidad en asuntos de identificación, valoración y control de los riesgos    de la Corporación Autónoma Regional del Tolima – CORTOLIMA, está definida a través del esquema de </w:t>
      </w:r>
      <w:r w:rsidRPr="00184EE4">
        <w:rPr>
          <w:rFonts w:ascii="Arial" w:eastAsia="Arial" w:hAnsi="Arial" w:cs="Arial"/>
          <w:i/>
          <w:sz w:val="24"/>
          <w:szCs w:val="24"/>
        </w:rPr>
        <w:t>líneas de defensa</w:t>
      </w:r>
      <w:r w:rsidRPr="00184EE4">
        <w:rPr>
          <w:rFonts w:ascii="Arial" w:eastAsia="Arial" w:hAnsi="Arial" w:cs="Arial"/>
          <w:sz w:val="24"/>
          <w:szCs w:val="24"/>
        </w:rPr>
        <w:t xml:space="preserve"> – Art. 5 de la Resolución Nro. 1811 de 29 de abril de 2022, y lo establecido en la Guía para la Administración del Riesgo y el diseño de controles en entidades públicas Versión 6.</w:t>
      </w:r>
    </w:p>
    <w:p w14:paraId="3ED890A1" w14:textId="77777777" w:rsidR="00CB78AC" w:rsidRDefault="00B270DF">
      <w:pPr>
        <w:shd w:val="clear" w:color="auto" w:fill="FFFFFF"/>
        <w:spacing w:line="276" w:lineRule="auto"/>
        <w:jc w:val="both"/>
        <w:rPr>
          <w:rFonts w:ascii="Arial" w:eastAsia="Arial" w:hAnsi="Arial" w:cs="Arial"/>
          <w:color w:val="00B050"/>
          <w:sz w:val="24"/>
          <w:szCs w:val="24"/>
        </w:rPr>
      </w:pPr>
      <w:r>
        <w:rPr>
          <w:rFonts w:ascii="Arial" w:eastAsia="Arial" w:hAnsi="Arial" w:cs="Arial"/>
          <w:noProof/>
          <w:color w:val="00B050"/>
        </w:rPr>
        <w:lastRenderedPageBreak/>
        <mc:AlternateContent>
          <mc:Choice Requires="wpg">
            <w:drawing>
              <wp:inline distT="0" distB="0" distL="0" distR="0" wp14:anchorId="45DCB79E" wp14:editId="3F7D1558">
                <wp:extent cx="5612130" cy="4032739"/>
                <wp:effectExtent l="0" t="0" r="0" b="0"/>
                <wp:docPr id="2048460025" name="Grupo 2048460025"/>
                <wp:cNvGraphicFramePr/>
                <a:graphic xmlns:a="http://schemas.openxmlformats.org/drawingml/2006/main">
                  <a:graphicData uri="http://schemas.microsoft.com/office/word/2010/wordprocessingGroup">
                    <wpg:wgp>
                      <wpg:cNvGrpSpPr/>
                      <wpg:grpSpPr>
                        <a:xfrm>
                          <a:off x="0" y="0"/>
                          <a:ext cx="5612130" cy="4032739"/>
                          <a:chOff x="0" y="0"/>
                          <a:chExt cx="5618500" cy="4037375"/>
                        </a:xfrm>
                      </wpg:grpSpPr>
                      <wpg:grpSp>
                        <wpg:cNvPr id="1" name="Grupo 1"/>
                        <wpg:cNvGrpSpPr/>
                        <wpg:grpSpPr>
                          <a:xfrm>
                            <a:off x="0" y="0"/>
                            <a:ext cx="5612130" cy="4032725"/>
                            <a:chOff x="0" y="0"/>
                            <a:chExt cx="5612130" cy="4032725"/>
                          </a:xfrm>
                        </wpg:grpSpPr>
                        <wps:wsp>
                          <wps:cNvPr id="2" name="Rectángulo 2"/>
                          <wps:cNvSpPr/>
                          <wps:spPr>
                            <a:xfrm>
                              <a:off x="0" y="0"/>
                              <a:ext cx="5612125" cy="4032725"/>
                            </a:xfrm>
                            <a:prstGeom prst="rect">
                              <a:avLst/>
                            </a:prstGeom>
                            <a:noFill/>
                            <a:ln>
                              <a:noFill/>
                            </a:ln>
                          </wps:spPr>
                          <wps:txbx>
                            <w:txbxContent>
                              <w:p w14:paraId="2C859657" w14:textId="77777777" w:rsidR="00A16930" w:rsidRDefault="00A16930">
                                <w:pPr>
                                  <w:spacing w:after="0" w:line="240" w:lineRule="auto"/>
                                  <w:textDirection w:val="btLr"/>
                                </w:pPr>
                              </w:p>
                            </w:txbxContent>
                          </wps:txbx>
                          <wps:bodyPr spcFirstLastPara="1" wrap="square" lIns="91425" tIns="91425" rIns="91425" bIns="91425" anchor="ctr" anchorCtr="0">
                            <a:noAutofit/>
                          </wps:bodyPr>
                        </wps:wsp>
                        <wps:wsp>
                          <wps:cNvPr id="3" name="Rectángulo redondeado 3"/>
                          <wps:cNvSpPr/>
                          <wps:spPr>
                            <a:xfrm>
                              <a:off x="0" y="0"/>
                              <a:ext cx="5612130" cy="973432"/>
                            </a:xfrm>
                            <a:prstGeom prst="roundRect">
                              <a:avLst>
                                <a:gd name="adj" fmla="val 10000"/>
                              </a:avLst>
                            </a:prstGeom>
                            <a:solidFill>
                              <a:srgbClr val="4372C3"/>
                            </a:solidFill>
                            <a:ln w="12700" cap="flat" cmpd="sng">
                              <a:solidFill>
                                <a:schemeClr val="lt1"/>
                              </a:solidFill>
                              <a:prstDash val="solid"/>
                              <a:miter lim="800000"/>
                              <a:headEnd type="none" w="sm" len="sm"/>
                              <a:tailEnd type="none" w="sm" len="sm"/>
                            </a:ln>
                          </wps:spPr>
                          <wps:txbx>
                            <w:txbxContent>
                              <w:p w14:paraId="4882137A" w14:textId="77777777" w:rsidR="00A16930" w:rsidRDefault="00A16930">
                                <w:pPr>
                                  <w:spacing w:after="0" w:line="240" w:lineRule="auto"/>
                                  <w:textDirection w:val="btLr"/>
                                </w:pPr>
                              </w:p>
                            </w:txbxContent>
                          </wps:txbx>
                          <wps:bodyPr spcFirstLastPara="1" wrap="square" lIns="91425" tIns="91425" rIns="91425" bIns="91425" anchor="ctr" anchorCtr="0">
                            <a:noAutofit/>
                          </wps:bodyPr>
                        </wps:wsp>
                        <wps:wsp>
                          <wps:cNvPr id="4" name="Cuadro de texto 4"/>
                          <wps:cNvSpPr txBox="1"/>
                          <wps:spPr>
                            <a:xfrm>
                              <a:off x="1181991" y="0"/>
                              <a:ext cx="4430138" cy="973432"/>
                            </a:xfrm>
                            <a:prstGeom prst="rect">
                              <a:avLst/>
                            </a:prstGeom>
                            <a:noFill/>
                            <a:ln>
                              <a:noFill/>
                            </a:ln>
                          </wps:spPr>
                          <wps:txbx>
                            <w:txbxContent>
                              <w:p w14:paraId="3645EAB3" w14:textId="77777777" w:rsidR="00A16930" w:rsidRDefault="00A16930">
                                <w:pPr>
                                  <w:spacing w:after="0" w:line="215" w:lineRule="auto"/>
                                  <w:textDirection w:val="btLr"/>
                                </w:pPr>
                                <w:r>
                                  <w:rPr>
                                    <w:rFonts w:ascii="Arial" w:eastAsia="Arial" w:hAnsi="Arial" w:cs="Arial"/>
                                    <w:b/>
                                    <w:color w:val="000000"/>
                                    <w:sz w:val="20"/>
                                  </w:rPr>
                                  <w:t>LINEA ESTRATÉGICA - ALTA DIRECCIÓN</w:t>
                                </w:r>
                              </w:p>
                              <w:p w14:paraId="33499DDC" w14:textId="77777777" w:rsidR="00A16930" w:rsidRDefault="00A16930">
                                <w:pPr>
                                  <w:spacing w:before="70" w:after="0" w:line="215" w:lineRule="auto"/>
                                  <w:ind w:left="90" w:firstLine="90"/>
                                  <w:jc w:val="both"/>
                                  <w:textDirection w:val="btLr"/>
                                </w:pPr>
                                <w:r>
                                  <w:rPr>
                                    <w:rFonts w:ascii="Arial" w:eastAsia="Arial" w:hAnsi="Arial" w:cs="Arial"/>
                                    <w:color w:val="000000"/>
                                    <w:sz w:val="20"/>
                                  </w:rPr>
                                  <w:t xml:space="preserve">Define y aprueba la </w:t>
                                </w:r>
                                <w:proofErr w:type="spellStart"/>
                                <w:r>
                                  <w:rPr>
                                    <w:rFonts w:ascii="Arial" w:eastAsia="Arial" w:hAnsi="Arial" w:cs="Arial"/>
                                    <w:color w:val="000000"/>
                                    <w:sz w:val="20"/>
                                  </w:rPr>
                                  <w:t>Politica</w:t>
                                </w:r>
                                <w:proofErr w:type="spellEnd"/>
                                <w:r>
                                  <w:rPr>
                                    <w:rFonts w:ascii="Arial" w:eastAsia="Arial" w:hAnsi="Arial" w:cs="Arial"/>
                                    <w:color w:val="000000"/>
                                    <w:sz w:val="20"/>
                                  </w:rPr>
                                  <w:t xml:space="preserve"> de Administración del Riesgo, en el marco del Comité Institucional de Coordinación de </w:t>
                                </w:r>
                                <w:proofErr w:type="spellStart"/>
                                <w:r>
                                  <w:rPr>
                                    <w:rFonts w:ascii="Arial" w:eastAsia="Arial" w:hAnsi="Arial" w:cs="Arial"/>
                                    <w:color w:val="000000"/>
                                    <w:sz w:val="20"/>
                                  </w:rPr>
                                  <w:t>Contro</w:t>
                                </w:r>
                                <w:proofErr w:type="spellEnd"/>
                                <w:r>
                                  <w:rPr>
                                    <w:rFonts w:ascii="Arial" w:eastAsia="Arial" w:hAnsi="Arial" w:cs="Arial"/>
                                    <w:color w:val="000000"/>
                                    <w:sz w:val="20"/>
                                  </w:rPr>
                                  <w:t xml:space="preserve"> Interno, acorde con la cual, atendiendo la </w:t>
                                </w:r>
                                <w:proofErr w:type="spellStart"/>
                                <w:r>
                                  <w:rPr>
                                    <w:rFonts w:ascii="Arial" w:eastAsia="Arial" w:hAnsi="Arial" w:cs="Arial"/>
                                    <w:color w:val="000000"/>
                                    <w:sz w:val="20"/>
                                  </w:rPr>
                                  <w:t>periocidad</w:t>
                                </w:r>
                                <w:proofErr w:type="spellEnd"/>
                                <w:r>
                                  <w:rPr>
                                    <w:rFonts w:ascii="Arial" w:eastAsia="Arial" w:hAnsi="Arial" w:cs="Arial"/>
                                    <w:color w:val="000000"/>
                                    <w:sz w:val="20"/>
                                  </w:rPr>
                                  <w:t xml:space="preserve"> para el seguimiento a riesgos </w:t>
                                </w:r>
                                <w:proofErr w:type="spellStart"/>
                                <w:r>
                                  <w:rPr>
                                    <w:rFonts w:ascii="Arial" w:eastAsia="Arial" w:hAnsi="Arial" w:cs="Arial"/>
                                    <w:color w:val="000000"/>
                                    <w:sz w:val="20"/>
                                  </w:rPr>
                                  <w:t>criticos</w:t>
                                </w:r>
                                <w:proofErr w:type="spellEnd"/>
                                <w:r>
                                  <w:rPr>
                                    <w:rFonts w:ascii="Arial" w:eastAsia="Arial" w:hAnsi="Arial" w:cs="Arial"/>
                                    <w:color w:val="000000"/>
                                    <w:sz w:val="20"/>
                                  </w:rPr>
                                  <w:t xml:space="preserve"> debe aplicar el monitoreo correspondiente haciendo uso de la información suministrada por las instancias de 2a </w:t>
                                </w:r>
                                <w:proofErr w:type="spellStart"/>
                                <w:r>
                                  <w:rPr>
                                    <w:rFonts w:ascii="Arial" w:eastAsia="Arial" w:hAnsi="Arial" w:cs="Arial"/>
                                    <w:color w:val="000000"/>
                                    <w:sz w:val="20"/>
                                  </w:rPr>
                                  <w:t>linea</w:t>
                                </w:r>
                                <w:proofErr w:type="spellEnd"/>
                                <w:r>
                                  <w:rPr>
                                    <w:rFonts w:ascii="Arial" w:eastAsia="Arial" w:hAnsi="Arial" w:cs="Arial"/>
                                    <w:color w:val="000000"/>
                                    <w:sz w:val="20"/>
                                  </w:rPr>
                                  <w:t xml:space="preserve"> identificadas, con base en lo cual toma acciones necesarias para intervenir situaciones detectadas como incumplimientos, retrasos e incluso posibles actuaciones </w:t>
                                </w:r>
                                <w:proofErr w:type="spellStart"/>
                                <w:r>
                                  <w:rPr>
                                    <w:rFonts w:ascii="Arial" w:eastAsia="Arial" w:hAnsi="Arial" w:cs="Arial"/>
                                    <w:color w:val="000000"/>
                                    <w:sz w:val="20"/>
                                  </w:rPr>
                                  <w:t>irregularies</w:t>
                                </w:r>
                                <w:proofErr w:type="spellEnd"/>
                                <w:r>
                                  <w:rPr>
                                    <w:rFonts w:ascii="Arial" w:eastAsia="Arial" w:hAnsi="Arial" w:cs="Arial"/>
                                    <w:color w:val="000000"/>
                                    <w:sz w:val="20"/>
                                  </w:rPr>
                                  <w:t xml:space="preserve">, evitando consecuencias más graves para la entidad. </w:t>
                                </w:r>
                              </w:p>
                            </w:txbxContent>
                          </wps:txbx>
                          <wps:bodyPr spcFirstLastPara="1" wrap="square" lIns="38100" tIns="38100" rIns="38100" bIns="38100" anchor="t" anchorCtr="0">
                            <a:noAutofit/>
                          </wps:bodyPr>
                        </wps:wsp>
                        <wps:wsp>
                          <wps:cNvPr id="5" name="Rectángulo redondeado 5"/>
                          <wps:cNvSpPr/>
                          <wps:spPr>
                            <a:xfrm>
                              <a:off x="59565" y="248454"/>
                              <a:ext cx="1122426" cy="476524"/>
                            </a:xfrm>
                            <a:prstGeom prst="roundRect">
                              <a:avLst>
                                <a:gd name="adj" fmla="val 10000"/>
                              </a:avLst>
                            </a:prstGeom>
                            <a:blipFill rotWithShape="1">
                              <a:blip r:embed="rId26">
                                <a:alphaModFix/>
                              </a:blip>
                              <a:stretch>
                                <a:fillRect l="-40998" r="-40998"/>
                              </a:stretch>
                            </a:blipFill>
                            <a:ln w="12700" cap="flat" cmpd="sng">
                              <a:solidFill>
                                <a:schemeClr val="lt1"/>
                              </a:solidFill>
                              <a:prstDash val="solid"/>
                              <a:miter lim="800000"/>
                              <a:headEnd type="none" w="sm" len="sm"/>
                              <a:tailEnd type="none" w="sm" len="sm"/>
                            </a:ln>
                          </wps:spPr>
                          <wps:txbx>
                            <w:txbxContent>
                              <w:p w14:paraId="05FADA00" w14:textId="77777777" w:rsidR="00A16930" w:rsidRDefault="00A16930">
                                <w:pPr>
                                  <w:spacing w:after="0" w:line="240" w:lineRule="auto"/>
                                  <w:textDirection w:val="btLr"/>
                                </w:pPr>
                              </w:p>
                            </w:txbxContent>
                          </wps:txbx>
                          <wps:bodyPr spcFirstLastPara="1" wrap="square" lIns="91425" tIns="91425" rIns="91425" bIns="91425" anchor="ctr" anchorCtr="0">
                            <a:noAutofit/>
                          </wps:bodyPr>
                        </wps:wsp>
                        <wps:wsp>
                          <wps:cNvPr id="6" name="Rectángulo redondeado 6"/>
                          <wps:cNvSpPr/>
                          <wps:spPr>
                            <a:xfrm>
                              <a:off x="0" y="1032998"/>
                              <a:ext cx="5612130" cy="702707"/>
                            </a:xfrm>
                            <a:prstGeom prst="roundRect">
                              <a:avLst>
                                <a:gd name="adj" fmla="val 10000"/>
                              </a:avLst>
                            </a:prstGeom>
                            <a:solidFill>
                              <a:srgbClr val="43BCB8"/>
                            </a:solidFill>
                            <a:ln w="12700" cap="flat" cmpd="sng">
                              <a:solidFill>
                                <a:schemeClr val="lt1"/>
                              </a:solidFill>
                              <a:prstDash val="solid"/>
                              <a:miter lim="800000"/>
                              <a:headEnd type="none" w="sm" len="sm"/>
                              <a:tailEnd type="none" w="sm" len="sm"/>
                            </a:ln>
                          </wps:spPr>
                          <wps:txbx>
                            <w:txbxContent>
                              <w:p w14:paraId="5EF86B2D" w14:textId="77777777" w:rsidR="00A16930" w:rsidRDefault="00A16930">
                                <w:pPr>
                                  <w:spacing w:after="0" w:line="240" w:lineRule="auto"/>
                                  <w:textDirection w:val="btLr"/>
                                </w:pPr>
                              </w:p>
                            </w:txbxContent>
                          </wps:txbx>
                          <wps:bodyPr spcFirstLastPara="1" wrap="square" lIns="91425" tIns="91425" rIns="91425" bIns="91425" anchor="ctr" anchorCtr="0">
                            <a:noAutofit/>
                          </wps:bodyPr>
                        </wps:wsp>
                        <wps:wsp>
                          <wps:cNvPr id="7" name="Cuadro de texto 7"/>
                          <wps:cNvSpPr txBox="1"/>
                          <wps:spPr>
                            <a:xfrm>
                              <a:off x="1181991" y="1032998"/>
                              <a:ext cx="4430138" cy="702707"/>
                            </a:xfrm>
                            <a:prstGeom prst="rect">
                              <a:avLst/>
                            </a:prstGeom>
                            <a:noFill/>
                            <a:ln>
                              <a:noFill/>
                            </a:ln>
                          </wps:spPr>
                          <wps:txbx>
                            <w:txbxContent>
                              <w:p w14:paraId="2A0918DD" w14:textId="77777777" w:rsidR="00A16930" w:rsidRDefault="00A16930">
                                <w:pPr>
                                  <w:spacing w:after="0" w:line="215" w:lineRule="auto"/>
                                  <w:textDirection w:val="btLr"/>
                                </w:pPr>
                                <w:r>
                                  <w:rPr>
                                    <w:rFonts w:ascii="Arial" w:eastAsia="Arial" w:hAnsi="Arial" w:cs="Arial"/>
                                    <w:b/>
                                    <w:color w:val="000000"/>
                                    <w:sz w:val="20"/>
                                  </w:rPr>
                                  <w:t>PRIMERA LINEA DE DEFENSA - COORDINADORES DE PROCESOS Y EQUIPOS DE TRABAJO</w:t>
                                </w:r>
                              </w:p>
                              <w:p w14:paraId="3A0BB239" w14:textId="77777777" w:rsidR="00A16930" w:rsidRDefault="00A16930">
                                <w:pPr>
                                  <w:spacing w:before="70" w:after="0" w:line="215" w:lineRule="auto"/>
                                  <w:ind w:left="90" w:firstLine="90"/>
                                  <w:textDirection w:val="btLr"/>
                                </w:pPr>
                                <w:r>
                                  <w:rPr>
                                    <w:rFonts w:ascii="Arial" w:eastAsia="Arial" w:hAnsi="Arial" w:cs="Arial"/>
                                    <w:color w:val="000000"/>
                                    <w:sz w:val="20"/>
                                  </w:rPr>
                                  <w:t xml:space="preserve">Todos los servidores tienen una responsabilidad frente a la aplicación efectiva de controles, por lo que se trata de un seguimiento permanente, esto incluye la aplicación de controles de gerencia operativa que corresponde aquellos que son aplicados coordinadores de los procesos. </w:t>
                                </w:r>
                              </w:p>
                            </w:txbxContent>
                          </wps:txbx>
                          <wps:bodyPr spcFirstLastPara="1" wrap="square" lIns="38100" tIns="38100" rIns="38100" bIns="38100" anchor="t" anchorCtr="0">
                            <a:noAutofit/>
                          </wps:bodyPr>
                        </wps:wsp>
                        <wps:wsp>
                          <wps:cNvPr id="8" name="Rectángulo redondeado 8"/>
                          <wps:cNvSpPr/>
                          <wps:spPr>
                            <a:xfrm>
                              <a:off x="59565" y="1146089"/>
                              <a:ext cx="1122426" cy="476524"/>
                            </a:xfrm>
                            <a:prstGeom prst="roundRect">
                              <a:avLst>
                                <a:gd name="adj" fmla="val 10000"/>
                              </a:avLst>
                            </a:prstGeom>
                            <a:blipFill rotWithShape="1">
                              <a:blip r:embed="rId27">
                                <a:alphaModFix/>
                              </a:blip>
                              <a:stretch>
                                <a:fillRect l="-4999" r="-4998"/>
                              </a:stretch>
                            </a:blipFill>
                            <a:ln w="12700" cap="flat" cmpd="sng">
                              <a:solidFill>
                                <a:schemeClr val="lt1"/>
                              </a:solidFill>
                              <a:prstDash val="solid"/>
                              <a:miter lim="800000"/>
                              <a:headEnd type="none" w="sm" len="sm"/>
                              <a:tailEnd type="none" w="sm" len="sm"/>
                            </a:ln>
                          </wps:spPr>
                          <wps:txbx>
                            <w:txbxContent>
                              <w:p w14:paraId="219D0AF1" w14:textId="77777777" w:rsidR="00A16930" w:rsidRDefault="00A16930">
                                <w:pPr>
                                  <w:spacing w:after="0" w:line="240" w:lineRule="auto"/>
                                  <w:textDirection w:val="btLr"/>
                                </w:pPr>
                              </w:p>
                            </w:txbxContent>
                          </wps:txbx>
                          <wps:bodyPr spcFirstLastPara="1" wrap="square" lIns="91425" tIns="91425" rIns="91425" bIns="91425" anchor="ctr" anchorCtr="0">
                            <a:noAutofit/>
                          </wps:bodyPr>
                        </wps:wsp>
                        <wps:wsp>
                          <wps:cNvPr id="9" name="Rectángulo redondeado 9"/>
                          <wps:cNvSpPr/>
                          <wps:spPr>
                            <a:xfrm>
                              <a:off x="0" y="1795271"/>
                              <a:ext cx="5612130" cy="1027500"/>
                            </a:xfrm>
                            <a:prstGeom prst="roundRect">
                              <a:avLst>
                                <a:gd name="adj" fmla="val 10000"/>
                              </a:avLst>
                            </a:prstGeom>
                            <a:solidFill>
                              <a:srgbClr val="45B363"/>
                            </a:solidFill>
                            <a:ln w="12700" cap="flat" cmpd="sng">
                              <a:solidFill>
                                <a:schemeClr val="lt1"/>
                              </a:solidFill>
                              <a:prstDash val="solid"/>
                              <a:miter lim="800000"/>
                              <a:headEnd type="none" w="sm" len="sm"/>
                              <a:tailEnd type="none" w="sm" len="sm"/>
                            </a:ln>
                          </wps:spPr>
                          <wps:txbx>
                            <w:txbxContent>
                              <w:p w14:paraId="05566707" w14:textId="77777777" w:rsidR="00A16930" w:rsidRDefault="00A16930">
                                <w:pPr>
                                  <w:spacing w:after="0" w:line="240" w:lineRule="auto"/>
                                  <w:textDirection w:val="btLr"/>
                                </w:pPr>
                              </w:p>
                            </w:txbxContent>
                          </wps:txbx>
                          <wps:bodyPr spcFirstLastPara="1" wrap="square" lIns="91425" tIns="91425" rIns="91425" bIns="91425" anchor="ctr" anchorCtr="0">
                            <a:noAutofit/>
                          </wps:bodyPr>
                        </wps:wsp>
                        <wps:wsp>
                          <wps:cNvPr id="10" name="Cuadro de texto 10"/>
                          <wps:cNvSpPr txBox="1"/>
                          <wps:spPr>
                            <a:xfrm>
                              <a:off x="1181991" y="1795271"/>
                              <a:ext cx="4430138" cy="1027500"/>
                            </a:xfrm>
                            <a:prstGeom prst="rect">
                              <a:avLst/>
                            </a:prstGeom>
                            <a:noFill/>
                            <a:ln>
                              <a:noFill/>
                            </a:ln>
                          </wps:spPr>
                          <wps:txbx>
                            <w:txbxContent>
                              <w:p w14:paraId="50428FE6" w14:textId="77777777" w:rsidR="00A16930" w:rsidRDefault="00A16930">
                                <w:pPr>
                                  <w:spacing w:after="0" w:line="215" w:lineRule="auto"/>
                                  <w:textDirection w:val="btLr"/>
                                </w:pPr>
                                <w:r>
                                  <w:rPr>
                                    <w:rFonts w:ascii="Arial" w:eastAsia="Arial" w:hAnsi="Arial" w:cs="Arial"/>
                                    <w:b/>
                                    <w:color w:val="000000"/>
                                    <w:sz w:val="20"/>
                                  </w:rPr>
                                  <w:t xml:space="preserve">SEGUNDA LINEA DE DEFENSA - OFICINA ASESORA DE PLANEACIÓN INSTITUCIONAL Y DIRECCIONAMIENTO ESTRATÉGICO </w:t>
                                </w:r>
                              </w:p>
                              <w:p w14:paraId="24974140" w14:textId="77777777" w:rsidR="00A16930" w:rsidRDefault="00A16930">
                                <w:pPr>
                                  <w:spacing w:before="70" w:after="0" w:line="215" w:lineRule="auto"/>
                                  <w:ind w:left="90" w:firstLine="90"/>
                                  <w:textDirection w:val="btLr"/>
                                </w:pPr>
                                <w:r>
                                  <w:rPr>
                                    <w:rFonts w:ascii="Arial" w:eastAsia="Arial" w:hAnsi="Arial" w:cs="Arial"/>
                                    <w:color w:val="000000"/>
                                    <w:sz w:val="20"/>
                                  </w:rPr>
                                  <w:t xml:space="preserve">Corresponde al seguimiento </w:t>
                                </w:r>
                                <w:proofErr w:type="spellStart"/>
                                <w:r>
                                  <w:rPr>
                                    <w:rFonts w:ascii="Arial" w:eastAsia="Arial" w:hAnsi="Arial" w:cs="Arial"/>
                                    <w:color w:val="000000"/>
                                    <w:sz w:val="20"/>
                                  </w:rPr>
                                  <w:t>periodico</w:t>
                                </w:r>
                                <w:proofErr w:type="spellEnd"/>
                                <w:r>
                                  <w:rPr>
                                    <w:rFonts w:ascii="Arial" w:eastAsia="Arial" w:hAnsi="Arial" w:cs="Arial"/>
                                    <w:color w:val="000000"/>
                                    <w:sz w:val="20"/>
                                  </w:rPr>
                                  <w:t xml:space="preserve"> de todos los riesgos por la Oficina de Planeación, permitiendo que se generen recomendaciones y posibles ajustes a los mapas de riesgos, de manera tal que las instancias de primera </w:t>
                                </w:r>
                                <w:proofErr w:type="spellStart"/>
                                <w:r>
                                  <w:rPr>
                                    <w:rFonts w:ascii="Arial" w:eastAsia="Arial" w:hAnsi="Arial" w:cs="Arial"/>
                                    <w:color w:val="000000"/>
                                    <w:sz w:val="20"/>
                                  </w:rPr>
                                  <w:t>linea</w:t>
                                </w:r>
                                <w:proofErr w:type="spellEnd"/>
                                <w:r>
                                  <w:rPr>
                                    <w:rFonts w:ascii="Arial" w:eastAsia="Arial" w:hAnsi="Arial" w:cs="Arial"/>
                                    <w:color w:val="000000"/>
                                    <w:sz w:val="20"/>
                                  </w:rPr>
                                  <w:t xml:space="preserve"> puedan establecer mejoras a los controles y a los riesgos, así mismo garantizar su aplicación efectiva, lo que implica que se deben incorporar ejercicios de </w:t>
                                </w:r>
                                <w:proofErr w:type="spellStart"/>
                                <w:r>
                                  <w:rPr>
                                    <w:rFonts w:ascii="Arial" w:eastAsia="Arial" w:hAnsi="Arial" w:cs="Arial"/>
                                    <w:color w:val="000000"/>
                                    <w:sz w:val="20"/>
                                  </w:rPr>
                                  <w:t>asesoria</w:t>
                                </w:r>
                                <w:proofErr w:type="spellEnd"/>
                                <w:r>
                                  <w:rPr>
                                    <w:rFonts w:ascii="Arial" w:eastAsia="Arial" w:hAnsi="Arial" w:cs="Arial"/>
                                    <w:color w:val="000000"/>
                                    <w:sz w:val="20"/>
                                  </w:rPr>
                                  <w:t xml:space="preserve"> y </w:t>
                                </w:r>
                                <w:proofErr w:type="spellStart"/>
                                <w:r>
                                  <w:rPr>
                                    <w:rFonts w:ascii="Arial" w:eastAsia="Arial" w:hAnsi="Arial" w:cs="Arial"/>
                                    <w:color w:val="000000"/>
                                    <w:sz w:val="20"/>
                                  </w:rPr>
                                  <w:t>acompalamiento</w:t>
                                </w:r>
                                <w:proofErr w:type="spellEnd"/>
                                <w:r>
                                  <w:rPr>
                                    <w:rFonts w:ascii="Arial" w:eastAsia="Arial" w:hAnsi="Arial" w:cs="Arial"/>
                                    <w:color w:val="000000"/>
                                    <w:sz w:val="20"/>
                                  </w:rPr>
                                  <w:t xml:space="preserve"> a los lideres de los procesos y sus equipos para la mejora de ese tema. </w:t>
                                </w:r>
                              </w:p>
                            </w:txbxContent>
                          </wps:txbx>
                          <wps:bodyPr spcFirstLastPara="1" wrap="square" lIns="38100" tIns="38100" rIns="38100" bIns="38100" anchor="t" anchorCtr="0">
                            <a:noAutofit/>
                          </wps:bodyPr>
                        </wps:wsp>
                        <wps:wsp>
                          <wps:cNvPr id="11" name="Rectángulo redondeado 11"/>
                          <wps:cNvSpPr/>
                          <wps:spPr>
                            <a:xfrm>
                              <a:off x="59565" y="2070759"/>
                              <a:ext cx="1122426" cy="476524"/>
                            </a:xfrm>
                            <a:prstGeom prst="roundRect">
                              <a:avLst>
                                <a:gd name="adj" fmla="val 10000"/>
                              </a:avLst>
                            </a:prstGeom>
                            <a:blipFill rotWithShape="1">
                              <a:blip r:embed="rId28">
                                <a:alphaModFix/>
                              </a:blip>
                              <a:stretch>
                                <a:fillRect l="-14999" r="-14997"/>
                              </a:stretch>
                            </a:blipFill>
                            <a:ln w="12700" cap="flat" cmpd="sng">
                              <a:solidFill>
                                <a:schemeClr val="lt1"/>
                              </a:solidFill>
                              <a:prstDash val="solid"/>
                              <a:miter lim="800000"/>
                              <a:headEnd type="none" w="sm" len="sm"/>
                              <a:tailEnd type="none" w="sm" len="sm"/>
                            </a:ln>
                          </wps:spPr>
                          <wps:txbx>
                            <w:txbxContent>
                              <w:p w14:paraId="26E571C5" w14:textId="77777777" w:rsidR="00A16930" w:rsidRDefault="00A16930">
                                <w:pPr>
                                  <w:spacing w:after="0" w:line="240" w:lineRule="auto"/>
                                  <w:textDirection w:val="btLr"/>
                                </w:pPr>
                              </w:p>
                            </w:txbxContent>
                          </wps:txbx>
                          <wps:bodyPr spcFirstLastPara="1" wrap="square" lIns="91425" tIns="91425" rIns="91425" bIns="91425" anchor="ctr" anchorCtr="0">
                            <a:noAutofit/>
                          </wps:bodyPr>
                        </wps:wsp>
                        <wps:wsp>
                          <wps:cNvPr id="12" name="Rectángulo redondeado 12"/>
                          <wps:cNvSpPr/>
                          <wps:spPr>
                            <a:xfrm>
                              <a:off x="0" y="2882337"/>
                              <a:ext cx="5612130" cy="1148680"/>
                            </a:xfrm>
                            <a:prstGeom prst="roundRect">
                              <a:avLst>
                                <a:gd name="adj" fmla="val 10000"/>
                              </a:avLst>
                            </a:prstGeom>
                            <a:solidFill>
                              <a:srgbClr val="6FAA47"/>
                            </a:solidFill>
                            <a:ln w="12700" cap="flat" cmpd="sng">
                              <a:solidFill>
                                <a:schemeClr val="lt1"/>
                              </a:solidFill>
                              <a:prstDash val="solid"/>
                              <a:miter lim="800000"/>
                              <a:headEnd type="none" w="sm" len="sm"/>
                              <a:tailEnd type="none" w="sm" len="sm"/>
                            </a:ln>
                          </wps:spPr>
                          <wps:txbx>
                            <w:txbxContent>
                              <w:p w14:paraId="7D1472A7" w14:textId="77777777" w:rsidR="00A16930" w:rsidRDefault="00A16930">
                                <w:pPr>
                                  <w:spacing w:after="0" w:line="240" w:lineRule="auto"/>
                                  <w:textDirection w:val="btLr"/>
                                </w:pPr>
                              </w:p>
                            </w:txbxContent>
                          </wps:txbx>
                          <wps:bodyPr spcFirstLastPara="1" wrap="square" lIns="91425" tIns="91425" rIns="91425" bIns="91425" anchor="ctr" anchorCtr="0">
                            <a:noAutofit/>
                          </wps:bodyPr>
                        </wps:wsp>
                        <wps:wsp>
                          <wps:cNvPr id="13" name="Cuadro de texto 13"/>
                          <wps:cNvSpPr txBox="1"/>
                          <wps:spPr>
                            <a:xfrm>
                              <a:off x="1181991" y="2882337"/>
                              <a:ext cx="4430138" cy="1148680"/>
                            </a:xfrm>
                            <a:prstGeom prst="rect">
                              <a:avLst/>
                            </a:prstGeom>
                            <a:noFill/>
                            <a:ln>
                              <a:noFill/>
                            </a:ln>
                          </wps:spPr>
                          <wps:txbx>
                            <w:txbxContent>
                              <w:p w14:paraId="793C3F9E" w14:textId="77777777" w:rsidR="00A16930" w:rsidRDefault="00A16930">
                                <w:pPr>
                                  <w:spacing w:after="0" w:line="215" w:lineRule="auto"/>
                                  <w:textDirection w:val="btLr"/>
                                </w:pPr>
                                <w:r>
                                  <w:rPr>
                                    <w:rFonts w:ascii="Arial" w:eastAsia="Arial" w:hAnsi="Arial" w:cs="Arial"/>
                                    <w:b/>
                                    <w:color w:val="000000"/>
                                    <w:sz w:val="20"/>
                                  </w:rPr>
                                  <w:t xml:space="preserve">TERCERA LINEA DE DEFENSA -OFICINA DE CONTROL INTERNO A LA GESTIÓN </w:t>
                                </w:r>
                              </w:p>
                              <w:p w14:paraId="176195EC" w14:textId="77777777" w:rsidR="00A16930" w:rsidRDefault="00A16930">
                                <w:pPr>
                                  <w:spacing w:before="70" w:after="0" w:line="215" w:lineRule="auto"/>
                                  <w:textDirection w:val="btLr"/>
                                </w:pPr>
                                <w:r>
                                  <w:rPr>
                                    <w:rFonts w:ascii="Arial" w:eastAsia="Arial" w:hAnsi="Arial" w:cs="Arial"/>
                                    <w:color w:val="000000"/>
                                    <w:sz w:val="20"/>
                                  </w:rPr>
                                  <w:t xml:space="preserve">- Seguimiento y evaluación a través de la auditoria interna para verificar y establecer la efectividad de los controles para evitar la materialización de riesgos. A través del Plan Anual de Auditorias propine esquemas de </w:t>
                                </w:r>
                                <w:proofErr w:type="spellStart"/>
                                <w:r>
                                  <w:rPr>
                                    <w:rFonts w:ascii="Arial" w:eastAsia="Arial" w:hAnsi="Arial" w:cs="Arial"/>
                                    <w:color w:val="000000"/>
                                    <w:sz w:val="20"/>
                                  </w:rPr>
                                  <w:t>asesoria</w:t>
                                </w:r>
                                <w:proofErr w:type="spellEnd"/>
                                <w:r>
                                  <w:rPr>
                                    <w:rFonts w:ascii="Arial" w:eastAsia="Arial" w:hAnsi="Arial" w:cs="Arial"/>
                                    <w:color w:val="000000"/>
                                    <w:sz w:val="20"/>
                                  </w:rPr>
                                  <w:t xml:space="preserve"> y acompañamiento a la entidad, actividades que pueden coordinar con la Oficina Asesora de Planeación Institucional y Direccionamiento </w:t>
                                </w:r>
                                <w:proofErr w:type="spellStart"/>
                                <w:r>
                                  <w:rPr>
                                    <w:rFonts w:ascii="Arial" w:eastAsia="Arial" w:hAnsi="Arial" w:cs="Arial"/>
                                    <w:color w:val="000000"/>
                                    <w:sz w:val="20"/>
                                  </w:rPr>
                                  <w:t>Estrategico</w:t>
                                </w:r>
                                <w:proofErr w:type="spellEnd"/>
                                <w:r>
                                  <w:rPr>
                                    <w:rFonts w:ascii="Arial" w:eastAsia="Arial" w:hAnsi="Arial" w:cs="Arial"/>
                                    <w:color w:val="000000"/>
                                    <w:sz w:val="20"/>
                                  </w:rPr>
                                  <w:t xml:space="preserve">.  </w:t>
                                </w:r>
                              </w:p>
                              <w:p w14:paraId="15C14C96" w14:textId="77777777" w:rsidR="00A16930" w:rsidRDefault="00A16930">
                                <w:pPr>
                                  <w:spacing w:before="70" w:after="0" w:line="215" w:lineRule="auto"/>
                                  <w:textDirection w:val="btLr"/>
                                </w:pPr>
                              </w:p>
                            </w:txbxContent>
                          </wps:txbx>
                          <wps:bodyPr spcFirstLastPara="1" wrap="square" lIns="38100" tIns="38100" rIns="38100" bIns="38100" anchor="ctr" anchorCtr="0">
                            <a:noAutofit/>
                          </wps:bodyPr>
                        </wps:wsp>
                        <wps:wsp>
                          <wps:cNvPr id="14" name="Rectángulo redondeado 14"/>
                          <wps:cNvSpPr/>
                          <wps:spPr>
                            <a:xfrm>
                              <a:off x="59565" y="3218415"/>
                              <a:ext cx="1122426" cy="476524"/>
                            </a:xfrm>
                            <a:prstGeom prst="roundRect">
                              <a:avLst>
                                <a:gd name="adj" fmla="val 10000"/>
                              </a:avLst>
                            </a:prstGeom>
                            <a:blipFill rotWithShape="1">
                              <a:blip r:embed="rId29">
                                <a:alphaModFix/>
                              </a:blip>
                              <a:stretch>
                                <a:fillRect l="-10999" r="-10999"/>
                              </a:stretch>
                            </a:blipFill>
                            <a:ln w="12700" cap="flat" cmpd="sng">
                              <a:solidFill>
                                <a:schemeClr val="lt1"/>
                              </a:solidFill>
                              <a:prstDash val="solid"/>
                              <a:miter lim="800000"/>
                              <a:headEnd type="none" w="sm" len="sm"/>
                              <a:tailEnd type="none" w="sm" len="sm"/>
                            </a:ln>
                          </wps:spPr>
                          <wps:txbx>
                            <w:txbxContent>
                              <w:p w14:paraId="31B270C9" w14:textId="77777777" w:rsidR="00A16930" w:rsidRDefault="00A16930">
                                <w:pPr>
                                  <w:spacing w:after="0" w:line="240" w:lineRule="auto"/>
                                  <w:textDirection w:val="btLr"/>
                                </w:pPr>
                              </w:p>
                            </w:txbxContent>
                          </wps:txbx>
                          <wps:bodyPr spcFirstLastPara="1" wrap="square" lIns="91425" tIns="91425" rIns="91425" bIns="91425" anchor="ctr" anchorCtr="0">
                            <a:noAutofit/>
                          </wps:bodyPr>
                        </wps:wsp>
                      </wpg:grpSp>
                    </wpg:wgp>
                  </a:graphicData>
                </a:graphic>
              </wp:inline>
            </w:drawing>
          </mc:Choice>
          <mc:Fallback>
            <w:pict>
              <v:group w14:anchorId="45DCB79E" id="Grupo 2048460025" o:spid="_x0000_s1028" style="width:441.9pt;height:317.55pt;mso-position-horizontal-relative:char;mso-position-vertical-relative:line" coordsize="56185,4037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">
                <v:group id="Grupo 1" o:spid="_x0000_s1029" style="position:absolute;width:56121;height:40327" coordsize="56121,40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ángulo 2" o:spid="_x0000_s1030" style="position:absolute;width:56121;height:403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2C859657" w14:textId="77777777" w:rsidR="00A16930" w:rsidRDefault="00A16930">
                          <w:pPr>
                            <w:spacing w:after="0" w:line="240" w:lineRule="auto"/>
                            <w:textDirection w:val="btLr"/>
                          </w:pPr>
                        </w:p>
                      </w:txbxContent>
                    </v:textbox>
                  </v:rect>
                  <v:roundrect id="Rectángulo redondeado 3" o:spid="_x0000_s1031" style="position:absolute;width:56121;height:9734;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" fillcolor="#4372c3" strokecolor="white [3201]" strokeweight="1pt">
                    <v:stroke startarrowwidth="narrow" startarrowlength="short" endarrowwidth="narrow" endarrowlength="short" joinstyle="miter"/>
                    <v:textbox inset="2.53958mm,2.53958mm,2.53958mm,2.53958mm">
                      <w:txbxContent>
                        <w:p w14:paraId="4882137A" w14:textId="77777777" w:rsidR="00A16930" w:rsidRDefault="00A16930">
                          <w:pPr>
                            <w:spacing w:after="0" w:line="240" w:lineRule="auto"/>
                            <w:textDirection w:val="btLr"/>
                          </w:pPr>
                        </w:p>
                      </w:txbxContent>
                    </v:textbox>
                  </v:roundrect>
                  <v:shapetype id="_x0000_t202" coordsize="21600,21600" o:spt="202" path="m,l,21600r21600,l21600,xe">
                    <v:stroke joinstyle="miter"/>
                    <v:path gradientshapeok="t" o:connecttype="rect"/>
                  </v:shapetype>
                  <v:shape id="Cuadro de texto 4" o:spid="_x0000_s1032" type="#_x0000_t202" style="position:absolute;left:11819;width:44302;height:9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" filled="f" stroked="f">
                    <v:textbox inset="3pt,3pt,3pt,3pt">
                      <w:txbxContent>
                        <w:p w14:paraId="3645EAB3" w14:textId="77777777" w:rsidR="00A16930" w:rsidRDefault="00A16930">
                          <w:pPr>
                            <w:spacing w:after="0" w:line="215" w:lineRule="auto"/>
                            <w:textDirection w:val="btLr"/>
                          </w:pPr>
                          <w:r>
                            <w:rPr>
                              <w:rFonts w:ascii="Arial" w:eastAsia="Arial" w:hAnsi="Arial" w:cs="Arial"/>
                              <w:b/>
                              <w:color w:val="000000"/>
                              <w:sz w:val="20"/>
                            </w:rPr>
                            <w:t>LINEA ESTRATÉGICA - ALTA DIRECCIÓN</w:t>
                          </w:r>
                        </w:p>
                        <w:p w14:paraId="33499DDC" w14:textId="77777777" w:rsidR="00A16930" w:rsidRDefault="00A16930">
                          <w:pPr>
                            <w:spacing w:before="70" w:after="0" w:line="215" w:lineRule="auto"/>
                            <w:ind w:left="90" w:firstLine="90"/>
                            <w:jc w:val="both"/>
                            <w:textDirection w:val="btLr"/>
                          </w:pPr>
                          <w:r>
                            <w:rPr>
                              <w:rFonts w:ascii="Arial" w:eastAsia="Arial" w:hAnsi="Arial" w:cs="Arial"/>
                              <w:color w:val="000000"/>
                              <w:sz w:val="20"/>
                            </w:rPr>
                            <w:t xml:space="preserve">Define y aprueba la </w:t>
                          </w:r>
                          <w:proofErr w:type="spellStart"/>
                          <w:r>
                            <w:rPr>
                              <w:rFonts w:ascii="Arial" w:eastAsia="Arial" w:hAnsi="Arial" w:cs="Arial"/>
                              <w:color w:val="000000"/>
                              <w:sz w:val="20"/>
                            </w:rPr>
                            <w:t>Politica</w:t>
                          </w:r>
                          <w:proofErr w:type="spellEnd"/>
                          <w:r>
                            <w:rPr>
                              <w:rFonts w:ascii="Arial" w:eastAsia="Arial" w:hAnsi="Arial" w:cs="Arial"/>
                              <w:color w:val="000000"/>
                              <w:sz w:val="20"/>
                            </w:rPr>
                            <w:t xml:space="preserve"> de Administración del Riesgo, en el marco del Comité Institucional de Coordinación de </w:t>
                          </w:r>
                          <w:proofErr w:type="spellStart"/>
                          <w:r>
                            <w:rPr>
                              <w:rFonts w:ascii="Arial" w:eastAsia="Arial" w:hAnsi="Arial" w:cs="Arial"/>
                              <w:color w:val="000000"/>
                              <w:sz w:val="20"/>
                            </w:rPr>
                            <w:t>Contro</w:t>
                          </w:r>
                          <w:proofErr w:type="spellEnd"/>
                          <w:r>
                            <w:rPr>
                              <w:rFonts w:ascii="Arial" w:eastAsia="Arial" w:hAnsi="Arial" w:cs="Arial"/>
                              <w:color w:val="000000"/>
                              <w:sz w:val="20"/>
                            </w:rPr>
                            <w:t xml:space="preserve"> Interno, acorde con la cual, atendiendo la </w:t>
                          </w:r>
                          <w:proofErr w:type="spellStart"/>
                          <w:r>
                            <w:rPr>
                              <w:rFonts w:ascii="Arial" w:eastAsia="Arial" w:hAnsi="Arial" w:cs="Arial"/>
                              <w:color w:val="000000"/>
                              <w:sz w:val="20"/>
                            </w:rPr>
                            <w:t>periocidad</w:t>
                          </w:r>
                          <w:proofErr w:type="spellEnd"/>
                          <w:r>
                            <w:rPr>
                              <w:rFonts w:ascii="Arial" w:eastAsia="Arial" w:hAnsi="Arial" w:cs="Arial"/>
                              <w:color w:val="000000"/>
                              <w:sz w:val="20"/>
                            </w:rPr>
                            <w:t xml:space="preserve"> para el seguimiento a riesgos </w:t>
                          </w:r>
                          <w:proofErr w:type="spellStart"/>
                          <w:r>
                            <w:rPr>
                              <w:rFonts w:ascii="Arial" w:eastAsia="Arial" w:hAnsi="Arial" w:cs="Arial"/>
                              <w:color w:val="000000"/>
                              <w:sz w:val="20"/>
                            </w:rPr>
                            <w:t>criticos</w:t>
                          </w:r>
                          <w:proofErr w:type="spellEnd"/>
                          <w:r>
                            <w:rPr>
                              <w:rFonts w:ascii="Arial" w:eastAsia="Arial" w:hAnsi="Arial" w:cs="Arial"/>
                              <w:color w:val="000000"/>
                              <w:sz w:val="20"/>
                            </w:rPr>
                            <w:t xml:space="preserve"> debe aplicar el monitoreo correspondiente haciendo uso de la información suministrada por las instancias de 2a </w:t>
                          </w:r>
                          <w:proofErr w:type="spellStart"/>
                          <w:r>
                            <w:rPr>
                              <w:rFonts w:ascii="Arial" w:eastAsia="Arial" w:hAnsi="Arial" w:cs="Arial"/>
                              <w:color w:val="000000"/>
                              <w:sz w:val="20"/>
                            </w:rPr>
                            <w:t>linea</w:t>
                          </w:r>
                          <w:proofErr w:type="spellEnd"/>
                          <w:r>
                            <w:rPr>
                              <w:rFonts w:ascii="Arial" w:eastAsia="Arial" w:hAnsi="Arial" w:cs="Arial"/>
                              <w:color w:val="000000"/>
                              <w:sz w:val="20"/>
                            </w:rPr>
                            <w:t xml:space="preserve"> identificadas, con base en lo cual toma acciones necesarias para intervenir situaciones detectadas como incumplimientos, retrasos e incluso posibles actuaciones </w:t>
                          </w:r>
                          <w:proofErr w:type="spellStart"/>
                          <w:r>
                            <w:rPr>
                              <w:rFonts w:ascii="Arial" w:eastAsia="Arial" w:hAnsi="Arial" w:cs="Arial"/>
                              <w:color w:val="000000"/>
                              <w:sz w:val="20"/>
                            </w:rPr>
                            <w:t>irregularies</w:t>
                          </w:r>
                          <w:proofErr w:type="spellEnd"/>
                          <w:r>
                            <w:rPr>
                              <w:rFonts w:ascii="Arial" w:eastAsia="Arial" w:hAnsi="Arial" w:cs="Arial"/>
                              <w:color w:val="000000"/>
                              <w:sz w:val="20"/>
                            </w:rPr>
                            <w:t xml:space="preserve">, evitando consecuencias más graves para la entidad. </w:t>
                          </w:r>
                        </w:p>
                      </w:txbxContent>
                    </v:textbox>
                  </v:shape>
                  <v:roundrect id="Rectángulo redondeado 5" o:spid="_x0000_s1033" style="position:absolute;left:595;top:2484;width:11224;height:4765;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" strokecolor="white [3201]" strokeweight="1pt">
                    <v:fill r:id="rId30" o:title="" recolor="t" rotate="t" type="frame"/>
                    <v:stroke startarrowwidth="narrow" startarrowlength="short" endarrowwidth="narrow" endarrowlength="short" joinstyle="miter"/>
                    <v:textbox inset="2.53958mm,2.53958mm,2.53958mm,2.53958mm">
                      <w:txbxContent>
                        <w:p w14:paraId="05FADA00" w14:textId="77777777" w:rsidR="00A16930" w:rsidRDefault="00A16930">
                          <w:pPr>
                            <w:spacing w:after="0" w:line="240" w:lineRule="auto"/>
                            <w:textDirection w:val="btLr"/>
                          </w:pPr>
                        </w:p>
                      </w:txbxContent>
                    </v:textbox>
                  </v:roundrect>
                  <v:roundrect id="Rectángulo redondeado 6" o:spid="_x0000_s1034" style="position:absolute;top:10329;width:56121;height:7028;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" fillcolor="#43bcb8" strokecolor="white [3201]" strokeweight="1pt">
                    <v:stroke startarrowwidth="narrow" startarrowlength="short" endarrowwidth="narrow" endarrowlength="short" joinstyle="miter"/>
                    <v:textbox inset="2.53958mm,2.53958mm,2.53958mm,2.53958mm">
                      <w:txbxContent>
                        <w:p w14:paraId="5EF86B2D" w14:textId="77777777" w:rsidR="00A16930" w:rsidRDefault="00A16930">
                          <w:pPr>
                            <w:spacing w:after="0" w:line="240" w:lineRule="auto"/>
                            <w:textDirection w:val="btLr"/>
                          </w:pPr>
                        </w:p>
                      </w:txbxContent>
                    </v:textbox>
                  </v:roundrect>
                  <v:shape id="Cuadro de texto 7" o:spid="_x0000_s1035" type="#_x0000_t202" style="position:absolute;left:11819;top:10329;width:44302;height:70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" filled="f" stroked="f">
                    <v:textbox inset="3pt,3pt,3pt,3pt">
                      <w:txbxContent>
                        <w:p w14:paraId="2A0918DD" w14:textId="77777777" w:rsidR="00A16930" w:rsidRDefault="00A16930">
                          <w:pPr>
                            <w:spacing w:after="0" w:line="215" w:lineRule="auto"/>
                            <w:textDirection w:val="btLr"/>
                          </w:pPr>
                          <w:r>
                            <w:rPr>
                              <w:rFonts w:ascii="Arial" w:eastAsia="Arial" w:hAnsi="Arial" w:cs="Arial"/>
                              <w:b/>
                              <w:color w:val="000000"/>
                              <w:sz w:val="20"/>
                            </w:rPr>
                            <w:t>PRIMERA LINEA DE DEFENSA - COORDINADORES DE PROCESOS Y EQUIPOS DE TRABAJO</w:t>
                          </w:r>
                        </w:p>
                        <w:p w14:paraId="3A0BB239" w14:textId="77777777" w:rsidR="00A16930" w:rsidRDefault="00A16930">
                          <w:pPr>
                            <w:spacing w:before="70" w:after="0" w:line="215" w:lineRule="auto"/>
                            <w:ind w:left="90" w:firstLine="90"/>
                            <w:textDirection w:val="btLr"/>
                          </w:pPr>
                          <w:r>
                            <w:rPr>
                              <w:rFonts w:ascii="Arial" w:eastAsia="Arial" w:hAnsi="Arial" w:cs="Arial"/>
                              <w:color w:val="000000"/>
                              <w:sz w:val="20"/>
                            </w:rPr>
                            <w:t xml:space="preserve">Todos los servidores tienen una responsabilidad frente a la aplicación efectiva de controles, por lo que se trata de un seguimiento permanente, esto incluye la aplicación de controles de gerencia operativa que corresponde aquellos que son aplicados coordinadores de los procesos. </w:t>
                          </w:r>
                        </w:p>
                      </w:txbxContent>
                    </v:textbox>
                  </v:shape>
                  <v:roundrect id="Rectángulo redondeado 8" o:spid="_x0000_s1036" style="position:absolute;left:595;top:11460;width:11224;height:4766;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" strokecolor="white [3201]" strokeweight="1pt">
                    <v:fill r:id="rId31" o:title="" recolor="t" rotate="t" type="frame"/>
                    <v:stroke startarrowwidth="narrow" startarrowlength="short" endarrowwidth="narrow" endarrowlength="short" joinstyle="miter"/>
                    <v:textbox inset="2.53958mm,2.53958mm,2.53958mm,2.53958mm">
                      <w:txbxContent>
                        <w:p w14:paraId="219D0AF1" w14:textId="77777777" w:rsidR="00A16930" w:rsidRDefault="00A16930">
                          <w:pPr>
                            <w:spacing w:after="0" w:line="240" w:lineRule="auto"/>
                            <w:textDirection w:val="btLr"/>
                          </w:pPr>
                        </w:p>
                      </w:txbxContent>
                    </v:textbox>
                  </v:roundrect>
                  <v:roundrect id="Rectángulo redondeado 9" o:spid="_x0000_s1037" style="position:absolute;top:17952;width:56121;height:10275;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" fillcolor="#45b363" strokecolor="white [3201]" strokeweight="1pt">
                    <v:stroke startarrowwidth="narrow" startarrowlength="short" endarrowwidth="narrow" endarrowlength="short" joinstyle="miter"/>
                    <v:textbox inset="2.53958mm,2.53958mm,2.53958mm,2.53958mm">
                      <w:txbxContent>
                        <w:p w14:paraId="05566707" w14:textId="77777777" w:rsidR="00A16930" w:rsidRDefault="00A16930">
                          <w:pPr>
                            <w:spacing w:after="0" w:line="240" w:lineRule="auto"/>
                            <w:textDirection w:val="btLr"/>
                          </w:pPr>
                        </w:p>
                      </w:txbxContent>
                    </v:textbox>
                  </v:roundrect>
                  <v:shape id="Cuadro de texto 10" o:spid="_x0000_s1038" type="#_x0000_t202" style="position:absolute;left:11819;top:17952;width:44302;height:102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" filled="f" stroked="f">
                    <v:textbox inset="3pt,3pt,3pt,3pt">
                      <w:txbxContent>
                        <w:p w14:paraId="50428FE6" w14:textId="77777777" w:rsidR="00A16930" w:rsidRDefault="00A16930">
                          <w:pPr>
                            <w:spacing w:after="0" w:line="215" w:lineRule="auto"/>
                            <w:textDirection w:val="btLr"/>
                          </w:pPr>
                          <w:r>
                            <w:rPr>
                              <w:rFonts w:ascii="Arial" w:eastAsia="Arial" w:hAnsi="Arial" w:cs="Arial"/>
                              <w:b/>
                              <w:color w:val="000000"/>
                              <w:sz w:val="20"/>
                            </w:rPr>
                            <w:t xml:space="preserve">SEGUNDA LINEA DE DEFENSA - OFICINA ASESORA DE PLANEACIÓN INSTITUCIONAL Y DIRECCIONAMIENTO ESTRATÉGICO </w:t>
                          </w:r>
                        </w:p>
                        <w:p w14:paraId="24974140" w14:textId="77777777" w:rsidR="00A16930" w:rsidRDefault="00A16930">
                          <w:pPr>
                            <w:spacing w:before="70" w:after="0" w:line="215" w:lineRule="auto"/>
                            <w:ind w:left="90" w:firstLine="90"/>
                            <w:textDirection w:val="btLr"/>
                          </w:pPr>
                          <w:r>
                            <w:rPr>
                              <w:rFonts w:ascii="Arial" w:eastAsia="Arial" w:hAnsi="Arial" w:cs="Arial"/>
                              <w:color w:val="000000"/>
                              <w:sz w:val="20"/>
                            </w:rPr>
                            <w:t xml:space="preserve">Corresponde al seguimiento </w:t>
                          </w:r>
                          <w:proofErr w:type="spellStart"/>
                          <w:r>
                            <w:rPr>
                              <w:rFonts w:ascii="Arial" w:eastAsia="Arial" w:hAnsi="Arial" w:cs="Arial"/>
                              <w:color w:val="000000"/>
                              <w:sz w:val="20"/>
                            </w:rPr>
                            <w:t>periodico</w:t>
                          </w:r>
                          <w:proofErr w:type="spellEnd"/>
                          <w:r>
                            <w:rPr>
                              <w:rFonts w:ascii="Arial" w:eastAsia="Arial" w:hAnsi="Arial" w:cs="Arial"/>
                              <w:color w:val="000000"/>
                              <w:sz w:val="20"/>
                            </w:rPr>
                            <w:t xml:space="preserve"> de todos los riesgos por la Oficina de Planeación, permitiendo que se generen recomendaciones y posibles ajustes a los mapas de riesgos, de manera tal que las instancias de primera </w:t>
                          </w:r>
                          <w:proofErr w:type="spellStart"/>
                          <w:r>
                            <w:rPr>
                              <w:rFonts w:ascii="Arial" w:eastAsia="Arial" w:hAnsi="Arial" w:cs="Arial"/>
                              <w:color w:val="000000"/>
                              <w:sz w:val="20"/>
                            </w:rPr>
                            <w:t>linea</w:t>
                          </w:r>
                          <w:proofErr w:type="spellEnd"/>
                          <w:r>
                            <w:rPr>
                              <w:rFonts w:ascii="Arial" w:eastAsia="Arial" w:hAnsi="Arial" w:cs="Arial"/>
                              <w:color w:val="000000"/>
                              <w:sz w:val="20"/>
                            </w:rPr>
                            <w:t xml:space="preserve"> puedan establecer mejoras a los controles y a los riesgos, así mismo garantizar su aplicación efectiva, lo que implica que se deben incorporar ejercicios de </w:t>
                          </w:r>
                          <w:proofErr w:type="spellStart"/>
                          <w:r>
                            <w:rPr>
                              <w:rFonts w:ascii="Arial" w:eastAsia="Arial" w:hAnsi="Arial" w:cs="Arial"/>
                              <w:color w:val="000000"/>
                              <w:sz w:val="20"/>
                            </w:rPr>
                            <w:t>asesoria</w:t>
                          </w:r>
                          <w:proofErr w:type="spellEnd"/>
                          <w:r>
                            <w:rPr>
                              <w:rFonts w:ascii="Arial" w:eastAsia="Arial" w:hAnsi="Arial" w:cs="Arial"/>
                              <w:color w:val="000000"/>
                              <w:sz w:val="20"/>
                            </w:rPr>
                            <w:t xml:space="preserve"> y </w:t>
                          </w:r>
                          <w:proofErr w:type="spellStart"/>
                          <w:r>
                            <w:rPr>
                              <w:rFonts w:ascii="Arial" w:eastAsia="Arial" w:hAnsi="Arial" w:cs="Arial"/>
                              <w:color w:val="000000"/>
                              <w:sz w:val="20"/>
                            </w:rPr>
                            <w:t>acompalamiento</w:t>
                          </w:r>
                          <w:proofErr w:type="spellEnd"/>
                          <w:r>
                            <w:rPr>
                              <w:rFonts w:ascii="Arial" w:eastAsia="Arial" w:hAnsi="Arial" w:cs="Arial"/>
                              <w:color w:val="000000"/>
                              <w:sz w:val="20"/>
                            </w:rPr>
                            <w:t xml:space="preserve"> a los lideres de los procesos y sus equipos para la mejora de ese tema. </w:t>
                          </w:r>
                        </w:p>
                      </w:txbxContent>
                    </v:textbox>
                  </v:shape>
                  <v:roundrect id="Rectángulo redondeado 11" o:spid="_x0000_s1039" style="position:absolute;left:595;top:20707;width:11224;height:4765;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" strokecolor="white [3201]" strokeweight="1pt">
                    <v:fill r:id="rId32" o:title="" recolor="t" rotate="t" type="frame"/>
                    <v:stroke startarrowwidth="narrow" startarrowlength="short" endarrowwidth="narrow" endarrowlength="short" joinstyle="miter"/>
                    <v:textbox inset="2.53958mm,2.53958mm,2.53958mm,2.53958mm">
                      <w:txbxContent>
                        <w:p w14:paraId="26E571C5" w14:textId="77777777" w:rsidR="00A16930" w:rsidRDefault="00A16930">
                          <w:pPr>
                            <w:spacing w:after="0" w:line="240" w:lineRule="auto"/>
                            <w:textDirection w:val="btLr"/>
                          </w:pPr>
                        </w:p>
                      </w:txbxContent>
                    </v:textbox>
                  </v:roundrect>
                  <v:roundrect id="Rectángulo redondeado 12" o:spid="_x0000_s1040" style="position:absolute;top:28823;width:56121;height:11487;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" fillcolor="#6faa47" strokecolor="white [3201]" strokeweight="1pt">
                    <v:stroke startarrowwidth="narrow" startarrowlength="short" endarrowwidth="narrow" endarrowlength="short" joinstyle="miter"/>
                    <v:textbox inset="2.53958mm,2.53958mm,2.53958mm,2.53958mm">
                      <w:txbxContent>
                        <w:p w14:paraId="7D1472A7" w14:textId="77777777" w:rsidR="00A16930" w:rsidRDefault="00A16930">
                          <w:pPr>
                            <w:spacing w:after="0" w:line="240" w:lineRule="auto"/>
                            <w:textDirection w:val="btLr"/>
                          </w:pPr>
                        </w:p>
                      </w:txbxContent>
                    </v:textbox>
                  </v:roundrect>
                  <v:shape id="Cuadro de texto 13" o:spid="_x0000_s1041" type="#_x0000_t202" style="position:absolute;left:11819;top:28823;width:44302;height:1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" filled="f" stroked="f">
                    <v:textbox inset="3pt,3pt,3pt,3pt">
                      <w:txbxContent>
                        <w:p w14:paraId="793C3F9E" w14:textId="77777777" w:rsidR="00A16930" w:rsidRDefault="00A16930">
                          <w:pPr>
                            <w:spacing w:after="0" w:line="215" w:lineRule="auto"/>
                            <w:textDirection w:val="btLr"/>
                          </w:pPr>
                          <w:r>
                            <w:rPr>
                              <w:rFonts w:ascii="Arial" w:eastAsia="Arial" w:hAnsi="Arial" w:cs="Arial"/>
                              <w:b/>
                              <w:color w:val="000000"/>
                              <w:sz w:val="20"/>
                            </w:rPr>
                            <w:t xml:space="preserve">TERCERA LINEA DE DEFENSA -OFICINA DE CONTROL INTERNO A LA GESTIÓN </w:t>
                          </w:r>
                        </w:p>
                        <w:p w14:paraId="176195EC" w14:textId="77777777" w:rsidR="00A16930" w:rsidRDefault="00A16930">
                          <w:pPr>
                            <w:spacing w:before="70" w:after="0" w:line="215" w:lineRule="auto"/>
                            <w:textDirection w:val="btLr"/>
                          </w:pPr>
                          <w:r>
                            <w:rPr>
                              <w:rFonts w:ascii="Arial" w:eastAsia="Arial" w:hAnsi="Arial" w:cs="Arial"/>
                              <w:color w:val="000000"/>
                              <w:sz w:val="20"/>
                            </w:rPr>
                            <w:t xml:space="preserve">- Seguimiento y evaluación a través de la auditoria interna para verificar y establecer la efectividad de los controles para evitar la materialización de riesgos. A través del Plan Anual de Auditorias propine esquemas de </w:t>
                          </w:r>
                          <w:proofErr w:type="spellStart"/>
                          <w:r>
                            <w:rPr>
                              <w:rFonts w:ascii="Arial" w:eastAsia="Arial" w:hAnsi="Arial" w:cs="Arial"/>
                              <w:color w:val="000000"/>
                              <w:sz w:val="20"/>
                            </w:rPr>
                            <w:t>asesoria</w:t>
                          </w:r>
                          <w:proofErr w:type="spellEnd"/>
                          <w:r>
                            <w:rPr>
                              <w:rFonts w:ascii="Arial" w:eastAsia="Arial" w:hAnsi="Arial" w:cs="Arial"/>
                              <w:color w:val="000000"/>
                              <w:sz w:val="20"/>
                            </w:rPr>
                            <w:t xml:space="preserve"> y acompañamiento a la entidad, actividades que pueden coordinar con la Oficina Asesora de Planeación Institucional y Direccionamiento </w:t>
                          </w:r>
                          <w:proofErr w:type="spellStart"/>
                          <w:r>
                            <w:rPr>
                              <w:rFonts w:ascii="Arial" w:eastAsia="Arial" w:hAnsi="Arial" w:cs="Arial"/>
                              <w:color w:val="000000"/>
                              <w:sz w:val="20"/>
                            </w:rPr>
                            <w:t>Estrategico</w:t>
                          </w:r>
                          <w:proofErr w:type="spellEnd"/>
                          <w:r>
                            <w:rPr>
                              <w:rFonts w:ascii="Arial" w:eastAsia="Arial" w:hAnsi="Arial" w:cs="Arial"/>
                              <w:color w:val="000000"/>
                              <w:sz w:val="20"/>
                            </w:rPr>
                            <w:t xml:space="preserve">.  </w:t>
                          </w:r>
                        </w:p>
                        <w:p w14:paraId="15C14C96" w14:textId="77777777" w:rsidR="00A16930" w:rsidRDefault="00A16930">
                          <w:pPr>
                            <w:spacing w:before="70" w:after="0" w:line="215" w:lineRule="auto"/>
                            <w:textDirection w:val="btLr"/>
                          </w:pPr>
                        </w:p>
                      </w:txbxContent>
                    </v:textbox>
                  </v:shape>
                  <v:roundrect id="Rectángulo redondeado 14" o:spid="_x0000_s1042" style="position:absolute;left:595;top:32184;width:11224;height:4765;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" strokecolor="white [3201]" strokeweight="1pt">
                    <v:fill r:id="rId33" o:title="" recolor="t" rotate="t" type="frame"/>
                    <v:stroke startarrowwidth="narrow" startarrowlength="short" endarrowwidth="narrow" endarrowlength="short" joinstyle="miter"/>
                    <v:textbox inset="2.53958mm,2.53958mm,2.53958mm,2.53958mm">
                      <w:txbxContent>
                        <w:p w14:paraId="31B270C9" w14:textId="77777777" w:rsidR="00A16930" w:rsidRDefault="00A16930">
                          <w:pPr>
                            <w:spacing w:after="0" w:line="240" w:lineRule="auto"/>
                            <w:textDirection w:val="btLr"/>
                          </w:pPr>
                        </w:p>
                      </w:txbxContent>
                    </v:textbox>
                  </v:roundrect>
                </v:group>
                <w10:anchorlock/>
              </v:group>
            </w:pict>
          </mc:Fallback>
        </mc:AlternateContent>
      </w:r>
    </w:p>
    <w:p w14:paraId="15313773" w14:textId="77777777" w:rsidR="00CB78AC" w:rsidRPr="00184EE4" w:rsidRDefault="00B270DF">
      <w:pPr>
        <w:shd w:val="clear" w:color="auto" w:fill="FFFFFF"/>
        <w:spacing w:line="276" w:lineRule="auto"/>
        <w:ind w:left="142"/>
        <w:jc w:val="both"/>
        <w:rPr>
          <w:rFonts w:ascii="Arial" w:eastAsia="Arial" w:hAnsi="Arial" w:cs="Arial"/>
          <w:sz w:val="24"/>
          <w:szCs w:val="24"/>
        </w:rPr>
      </w:pPr>
      <w:r w:rsidRPr="00184EE4">
        <w:rPr>
          <w:rFonts w:ascii="Arial" w:eastAsia="Arial" w:hAnsi="Arial" w:cs="Arial"/>
          <w:sz w:val="24"/>
          <w:szCs w:val="24"/>
        </w:rPr>
        <w:t>Fuente: Política de administración de riesgos - Cortolima 2024</w:t>
      </w:r>
    </w:p>
    <w:p w14:paraId="1C28EAC8" w14:textId="77777777" w:rsidR="00CB78AC" w:rsidRDefault="00CB78AC">
      <w:pPr>
        <w:shd w:val="clear" w:color="auto" w:fill="FFFFFF"/>
        <w:spacing w:line="276" w:lineRule="auto"/>
        <w:ind w:left="142"/>
        <w:jc w:val="both"/>
        <w:rPr>
          <w:rFonts w:ascii="Arial" w:eastAsia="Arial" w:hAnsi="Arial" w:cs="Arial"/>
          <w:color w:val="00B050"/>
          <w:sz w:val="24"/>
          <w:szCs w:val="24"/>
        </w:rPr>
      </w:pPr>
    </w:p>
    <w:p w14:paraId="68C3B061" w14:textId="77777777" w:rsidR="00CB78AC" w:rsidRDefault="00B270DF">
      <w:pPr>
        <w:shd w:val="clear" w:color="auto" w:fill="FFFFFF"/>
        <w:spacing w:line="276" w:lineRule="auto"/>
        <w:ind w:left="142"/>
        <w:jc w:val="both"/>
        <w:rPr>
          <w:rFonts w:ascii="Arial" w:eastAsia="Arial" w:hAnsi="Arial" w:cs="Arial"/>
          <w:sz w:val="24"/>
          <w:szCs w:val="24"/>
        </w:rPr>
      </w:pPr>
      <w:r>
        <w:rPr>
          <w:rFonts w:ascii="Arial" w:eastAsia="Arial" w:hAnsi="Arial" w:cs="Arial"/>
          <w:noProof/>
        </w:rPr>
        <w:drawing>
          <wp:inline distT="0" distB="0" distL="0" distR="0" wp14:anchorId="3CA8AEDB" wp14:editId="2E48D1E4">
            <wp:extent cx="4943902" cy="1386749"/>
            <wp:effectExtent l="0" t="0" r="0" b="0"/>
            <wp:docPr id="204846004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4"/>
                    <a:srcRect/>
                    <a:stretch>
                      <a:fillRect/>
                    </a:stretch>
                  </pic:blipFill>
                  <pic:spPr>
                    <a:xfrm>
                      <a:off x="0" y="0"/>
                      <a:ext cx="4943902" cy="1386749"/>
                    </a:xfrm>
                    <a:prstGeom prst="rect">
                      <a:avLst/>
                    </a:prstGeom>
                    <a:ln/>
                  </pic:spPr>
                </pic:pic>
              </a:graphicData>
            </a:graphic>
          </wp:inline>
        </w:drawing>
      </w:r>
    </w:p>
    <w:p w14:paraId="36525C25" w14:textId="77777777" w:rsidR="00CB78AC" w:rsidRDefault="00CB78AC">
      <w:pPr>
        <w:pStyle w:val="Ttulo4"/>
        <w:shd w:val="clear" w:color="auto" w:fill="FFFFFF"/>
        <w:jc w:val="both"/>
        <w:rPr>
          <w:rFonts w:ascii="Arial" w:eastAsia="Arial" w:hAnsi="Arial" w:cs="Arial"/>
          <w:color w:val="000000"/>
          <w:sz w:val="24"/>
          <w:szCs w:val="24"/>
        </w:rPr>
      </w:pPr>
    </w:p>
    <w:p w14:paraId="10A5C84B" w14:textId="77777777" w:rsidR="00CB78AC" w:rsidRDefault="00B270DF">
      <w:pPr>
        <w:pStyle w:val="Ttulo4"/>
        <w:shd w:val="clear" w:color="auto" w:fill="FFFFFF"/>
        <w:jc w:val="both"/>
        <w:rPr>
          <w:rFonts w:ascii="Arial" w:eastAsia="Arial" w:hAnsi="Arial" w:cs="Arial"/>
          <w:color w:val="000000"/>
          <w:sz w:val="24"/>
          <w:szCs w:val="24"/>
        </w:rPr>
      </w:pPr>
      <w:r>
        <w:rPr>
          <w:rFonts w:ascii="Arial" w:eastAsia="Arial" w:hAnsi="Arial" w:cs="Arial"/>
          <w:b/>
          <w:color w:val="000000"/>
          <w:sz w:val="24"/>
          <w:szCs w:val="24"/>
        </w:rPr>
        <w:t>Gestión de Oportunidades</w:t>
      </w:r>
    </w:p>
    <w:p w14:paraId="43019859" w14:textId="77777777" w:rsidR="00CB78AC"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Además de mitigar los riesgos, CORTOLIMA también busca aprovechar las oportunidades que surgen de su entorno cambiante y priorizar las oportunidades estratégicas que pueden generar valor agregado en la ejecución de sus líneas estratégicas del </w:t>
      </w:r>
      <w:r>
        <w:rPr>
          <w:rFonts w:ascii="Arial" w:eastAsia="Arial" w:hAnsi="Arial" w:cs="Arial"/>
          <w:b/>
          <w:color w:val="000000"/>
          <w:sz w:val="24"/>
          <w:szCs w:val="24"/>
        </w:rPr>
        <w:t>Plan de Acción Corporativo (PAC) 2024-2027</w:t>
      </w:r>
      <w:r>
        <w:rPr>
          <w:rFonts w:ascii="Arial" w:eastAsia="Arial" w:hAnsi="Arial" w:cs="Arial"/>
          <w:color w:val="000000"/>
          <w:sz w:val="24"/>
          <w:szCs w:val="24"/>
        </w:rPr>
        <w:t>. Estas acciones incluyen:</w:t>
      </w:r>
    </w:p>
    <w:p w14:paraId="2F3E6387" w14:textId="77777777" w:rsidR="00CB78AC" w:rsidRDefault="00B270DF">
      <w:pPr>
        <w:numPr>
          <w:ilvl w:val="0"/>
          <w:numId w:val="6"/>
        </w:numPr>
        <w:spacing w:before="280" w:after="0" w:line="240" w:lineRule="auto"/>
        <w:jc w:val="both"/>
        <w:rPr>
          <w:rFonts w:ascii="Arial" w:eastAsia="Arial" w:hAnsi="Arial" w:cs="Arial"/>
          <w:sz w:val="24"/>
          <w:szCs w:val="24"/>
        </w:rPr>
      </w:pPr>
      <w:r>
        <w:rPr>
          <w:rFonts w:ascii="Arial" w:eastAsia="Arial" w:hAnsi="Arial" w:cs="Arial"/>
          <w:sz w:val="24"/>
          <w:szCs w:val="24"/>
        </w:rPr>
        <w:t>Innovaciones tecnológicas para la gestión de los recursos naturales.</w:t>
      </w:r>
    </w:p>
    <w:p w14:paraId="077CF9AE" w14:textId="77777777" w:rsidR="00CB78AC" w:rsidRDefault="00B270DF">
      <w:pPr>
        <w:numPr>
          <w:ilvl w:val="0"/>
          <w:numId w:val="6"/>
        </w:numPr>
        <w:spacing w:after="0" w:line="240" w:lineRule="auto"/>
        <w:jc w:val="both"/>
        <w:rPr>
          <w:rFonts w:ascii="Arial" w:eastAsia="Arial" w:hAnsi="Arial" w:cs="Arial"/>
          <w:sz w:val="24"/>
          <w:szCs w:val="24"/>
        </w:rPr>
      </w:pPr>
      <w:r>
        <w:rPr>
          <w:rFonts w:ascii="Arial" w:eastAsia="Arial" w:hAnsi="Arial" w:cs="Arial"/>
          <w:sz w:val="24"/>
          <w:szCs w:val="24"/>
        </w:rPr>
        <w:t>Alianzas estratégicas con organizaciones nacionales e internacionales para financiar proyectos ambientales.</w:t>
      </w:r>
    </w:p>
    <w:p w14:paraId="60832E33" w14:textId="77777777" w:rsidR="00CB78AC" w:rsidRDefault="00B270DF">
      <w:pPr>
        <w:numPr>
          <w:ilvl w:val="0"/>
          <w:numId w:val="6"/>
        </w:numPr>
        <w:spacing w:after="0" w:line="240" w:lineRule="auto"/>
        <w:jc w:val="both"/>
        <w:rPr>
          <w:rFonts w:ascii="Arial" w:eastAsia="Arial" w:hAnsi="Arial" w:cs="Arial"/>
          <w:sz w:val="24"/>
          <w:szCs w:val="24"/>
        </w:rPr>
      </w:pPr>
      <w:r>
        <w:rPr>
          <w:rFonts w:ascii="Arial" w:eastAsia="Arial" w:hAnsi="Arial" w:cs="Arial"/>
          <w:sz w:val="24"/>
          <w:szCs w:val="24"/>
        </w:rPr>
        <w:t>Desarrollo de capacidades internas mediante la formación continua y la mejora tecnológica.</w:t>
      </w:r>
    </w:p>
    <w:p w14:paraId="239037E4" w14:textId="77777777" w:rsidR="00CB78AC" w:rsidRDefault="00B270DF">
      <w:pPr>
        <w:numPr>
          <w:ilvl w:val="0"/>
          <w:numId w:val="6"/>
        </w:numPr>
        <w:spacing w:after="0" w:line="240" w:lineRule="auto"/>
        <w:jc w:val="both"/>
        <w:rPr>
          <w:rFonts w:ascii="Arial" w:eastAsia="Arial" w:hAnsi="Arial" w:cs="Arial"/>
          <w:sz w:val="24"/>
          <w:szCs w:val="24"/>
        </w:rPr>
      </w:pPr>
      <w:r>
        <w:rPr>
          <w:rFonts w:ascii="Arial" w:eastAsia="Arial" w:hAnsi="Arial" w:cs="Arial"/>
          <w:sz w:val="24"/>
          <w:szCs w:val="24"/>
        </w:rPr>
        <w:t xml:space="preserve">Identificar de manera permanente las alertas en la ejecución física y financiera para tomar medidas pertinentes y lograr mejores resultados </w:t>
      </w:r>
    </w:p>
    <w:p w14:paraId="6EBCE5BD" w14:textId="77777777" w:rsidR="00CB78AC" w:rsidRDefault="00B270DF">
      <w:pPr>
        <w:numPr>
          <w:ilvl w:val="0"/>
          <w:numId w:val="6"/>
        </w:numPr>
        <w:spacing w:after="280" w:line="240" w:lineRule="auto"/>
        <w:jc w:val="both"/>
        <w:rPr>
          <w:rFonts w:ascii="Arial" w:eastAsia="Arial" w:hAnsi="Arial" w:cs="Arial"/>
          <w:b/>
          <w:sz w:val="24"/>
          <w:szCs w:val="24"/>
        </w:rPr>
      </w:pPr>
      <w:r>
        <w:rPr>
          <w:rFonts w:ascii="Arial" w:eastAsia="Arial" w:hAnsi="Arial" w:cs="Arial"/>
          <w:sz w:val="24"/>
          <w:szCs w:val="24"/>
        </w:rPr>
        <w:t>Visibilizar el trabajo de la corporación a nivel nacional posicionándola como referente de buenas prácticas desarrollo sostenible.</w:t>
      </w:r>
    </w:p>
    <w:p w14:paraId="5FC6818A" w14:textId="77777777" w:rsidR="00CB78AC" w:rsidRDefault="00B270DF">
      <w:pPr>
        <w:pStyle w:val="Ttulo4"/>
        <w:jc w:val="both"/>
        <w:rPr>
          <w:rFonts w:ascii="Arial" w:eastAsia="Arial" w:hAnsi="Arial" w:cs="Arial"/>
          <w:color w:val="000000"/>
          <w:sz w:val="24"/>
          <w:szCs w:val="24"/>
        </w:rPr>
      </w:pPr>
      <w:r>
        <w:rPr>
          <w:rFonts w:ascii="Arial" w:eastAsia="Arial" w:hAnsi="Arial" w:cs="Arial"/>
          <w:b/>
          <w:color w:val="000000"/>
          <w:sz w:val="24"/>
          <w:szCs w:val="24"/>
        </w:rPr>
        <w:t>Ciclo de Mejora Continua</w:t>
      </w:r>
    </w:p>
    <w:p w14:paraId="5D646AF7" w14:textId="77777777"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La gestión de riesgos y oportunidades es parte del </w:t>
      </w:r>
      <w:r>
        <w:rPr>
          <w:rFonts w:ascii="Arial" w:eastAsia="Arial" w:hAnsi="Arial" w:cs="Arial"/>
          <w:b/>
          <w:color w:val="000000"/>
          <w:sz w:val="24"/>
          <w:szCs w:val="24"/>
        </w:rPr>
        <w:t>ciclo de mejora continua</w:t>
      </w:r>
      <w:r>
        <w:rPr>
          <w:rFonts w:ascii="Arial" w:eastAsia="Arial" w:hAnsi="Arial" w:cs="Arial"/>
          <w:color w:val="000000"/>
          <w:sz w:val="24"/>
          <w:szCs w:val="24"/>
        </w:rPr>
        <w:t xml:space="preserve"> de CORTOLIMA. Esto le permite a la Corporación ajustarse a los cambios del entorno, asegurando que las estrategias implementadas sean dinámicas y adaptables. A través del </w:t>
      </w:r>
      <w:r>
        <w:rPr>
          <w:rFonts w:ascii="Arial" w:eastAsia="Arial" w:hAnsi="Arial" w:cs="Arial"/>
          <w:b/>
          <w:color w:val="000000"/>
          <w:sz w:val="24"/>
          <w:szCs w:val="24"/>
        </w:rPr>
        <w:t>procedimiento de gestión del cambio</w:t>
      </w:r>
      <w:r>
        <w:rPr>
          <w:rFonts w:ascii="Arial" w:eastAsia="Arial" w:hAnsi="Arial" w:cs="Arial"/>
          <w:color w:val="000000"/>
          <w:sz w:val="24"/>
          <w:szCs w:val="24"/>
        </w:rPr>
        <w:t>, CORTOLIMA se asegura de que los cambios normativos, ambientales y tecnológicos sean integrados en su gestión diaria, minimizando impactos negativos y maximizando los beneficios.</w:t>
      </w:r>
    </w:p>
    <w:p w14:paraId="70686BC8" w14:textId="77777777"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Este enfoque de CORTOLIMA para gestionar riesgos y oportunidades se integra profundamente en su </w:t>
      </w:r>
      <w:r>
        <w:rPr>
          <w:rFonts w:ascii="Arial" w:eastAsia="Arial" w:hAnsi="Arial" w:cs="Arial"/>
          <w:b/>
          <w:color w:val="000000"/>
          <w:sz w:val="24"/>
          <w:szCs w:val="24"/>
        </w:rPr>
        <w:t>contexto estratégico</w:t>
      </w:r>
      <w:r>
        <w:rPr>
          <w:rFonts w:ascii="Arial" w:eastAsia="Arial" w:hAnsi="Arial" w:cs="Arial"/>
          <w:color w:val="000000"/>
          <w:sz w:val="24"/>
          <w:szCs w:val="24"/>
        </w:rPr>
        <w:t xml:space="preserve">, ya que permite abordar desafíos y aprovechar oportunidades en las tres líneas estratégicas del </w:t>
      </w:r>
      <w:r>
        <w:rPr>
          <w:rFonts w:ascii="Arial" w:eastAsia="Arial" w:hAnsi="Arial" w:cs="Arial"/>
          <w:b/>
          <w:color w:val="000000"/>
          <w:sz w:val="24"/>
          <w:szCs w:val="24"/>
        </w:rPr>
        <w:t>PAC 2024-2027</w:t>
      </w:r>
      <w:r>
        <w:rPr>
          <w:rFonts w:ascii="Arial" w:eastAsia="Arial" w:hAnsi="Arial" w:cs="Arial"/>
          <w:color w:val="000000"/>
          <w:sz w:val="24"/>
          <w:szCs w:val="24"/>
        </w:rPr>
        <w:t xml:space="preserve">. Refuerza su compromiso con la protección del medio ambiente, el bienestar de las comunidades y la mejora continua de sus operaciones, asegurando que la Corporación esté preparada para cumplir con sus objetivos institucionales y los lineamientos del </w:t>
      </w:r>
      <w:r>
        <w:rPr>
          <w:rFonts w:ascii="Arial" w:eastAsia="Arial" w:hAnsi="Arial" w:cs="Arial"/>
          <w:b/>
          <w:color w:val="000000"/>
          <w:sz w:val="24"/>
          <w:szCs w:val="24"/>
        </w:rPr>
        <w:t>PGAR 2024-2050</w:t>
      </w:r>
      <w:r>
        <w:rPr>
          <w:rFonts w:ascii="Arial" w:eastAsia="Arial" w:hAnsi="Arial" w:cs="Arial"/>
          <w:color w:val="000000"/>
          <w:sz w:val="24"/>
          <w:szCs w:val="24"/>
        </w:rPr>
        <w:t>.</w:t>
      </w:r>
    </w:p>
    <w:p w14:paraId="70FBC0A1" w14:textId="77777777" w:rsidR="00CB78AC" w:rsidRDefault="00CB78AC">
      <w:pPr>
        <w:pBdr>
          <w:top w:val="nil"/>
          <w:left w:val="nil"/>
          <w:bottom w:val="nil"/>
          <w:right w:val="nil"/>
          <w:between w:val="nil"/>
        </w:pBdr>
        <w:spacing w:line="240" w:lineRule="auto"/>
        <w:jc w:val="both"/>
        <w:rPr>
          <w:rFonts w:ascii="Arial" w:eastAsia="Arial" w:hAnsi="Arial" w:cs="Arial"/>
          <w:color w:val="000000"/>
          <w:sz w:val="24"/>
          <w:szCs w:val="24"/>
        </w:rPr>
      </w:pPr>
    </w:p>
    <w:p w14:paraId="0519CCC3" w14:textId="77777777" w:rsidR="00CB78AC" w:rsidRDefault="00CB78AC">
      <w:pPr>
        <w:pBdr>
          <w:top w:val="nil"/>
          <w:left w:val="nil"/>
          <w:bottom w:val="nil"/>
          <w:right w:val="nil"/>
          <w:between w:val="nil"/>
        </w:pBdr>
        <w:spacing w:line="240" w:lineRule="auto"/>
        <w:jc w:val="both"/>
        <w:rPr>
          <w:rFonts w:ascii="Arial" w:eastAsia="Arial" w:hAnsi="Arial" w:cs="Arial"/>
          <w:color w:val="000000"/>
          <w:sz w:val="24"/>
          <w:szCs w:val="24"/>
        </w:rPr>
      </w:pPr>
    </w:p>
    <w:p w14:paraId="49D11A73" w14:textId="77777777" w:rsidR="00CB78AC" w:rsidRDefault="00CB78AC">
      <w:pPr>
        <w:pBdr>
          <w:top w:val="nil"/>
          <w:left w:val="nil"/>
          <w:bottom w:val="nil"/>
          <w:right w:val="nil"/>
          <w:between w:val="nil"/>
        </w:pBdr>
        <w:spacing w:line="240" w:lineRule="auto"/>
        <w:jc w:val="both"/>
        <w:rPr>
          <w:rFonts w:ascii="Arial" w:eastAsia="Arial" w:hAnsi="Arial" w:cs="Arial"/>
          <w:color w:val="000000"/>
          <w:sz w:val="24"/>
          <w:szCs w:val="24"/>
        </w:rPr>
      </w:pPr>
    </w:p>
    <w:p w14:paraId="75F07DCC" w14:textId="77777777" w:rsidR="00CB78AC" w:rsidRDefault="00CB78AC">
      <w:pPr>
        <w:pBdr>
          <w:top w:val="nil"/>
          <w:left w:val="nil"/>
          <w:bottom w:val="nil"/>
          <w:right w:val="nil"/>
          <w:between w:val="nil"/>
        </w:pBdr>
        <w:spacing w:line="240" w:lineRule="auto"/>
        <w:jc w:val="both"/>
        <w:rPr>
          <w:rFonts w:ascii="Arial" w:eastAsia="Arial" w:hAnsi="Arial" w:cs="Arial"/>
          <w:color w:val="000000"/>
          <w:sz w:val="24"/>
          <w:szCs w:val="24"/>
        </w:rPr>
      </w:pPr>
    </w:p>
    <w:p w14:paraId="2616FB04" w14:textId="77777777" w:rsidR="00CB78AC" w:rsidRPr="001C349A" w:rsidRDefault="001E2331">
      <w:pPr>
        <w:spacing w:line="276" w:lineRule="auto"/>
        <w:jc w:val="both"/>
        <w:rPr>
          <w:rFonts w:ascii="Arial" w:eastAsia="Arial" w:hAnsi="Arial" w:cs="Arial"/>
          <w:b/>
          <w:sz w:val="24"/>
          <w:szCs w:val="24"/>
        </w:rPr>
      </w:pPr>
      <w:r>
        <w:rPr>
          <w:rFonts w:ascii="Arial" w:eastAsia="Arial" w:hAnsi="Arial" w:cs="Arial"/>
          <w:sz w:val="24"/>
          <w:szCs w:val="24"/>
        </w:rPr>
        <w:t>11.</w:t>
      </w:r>
      <w:r w:rsidR="00B270DF">
        <w:rPr>
          <w:rFonts w:ascii="Arial" w:eastAsia="Arial" w:hAnsi="Arial" w:cs="Arial"/>
          <w:sz w:val="24"/>
          <w:szCs w:val="24"/>
        </w:rPr>
        <w:t xml:space="preserve"> </w:t>
      </w:r>
      <w:r w:rsidR="00B270DF" w:rsidRPr="001C349A">
        <w:rPr>
          <w:rFonts w:ascii="Arial" w:eastAsia="Arial" w:hAnsi="Arial" w:cs="Arial"/>
          <w:b/>
          <w:sz w:val="24"/>
          <w:szCs w:val="24"/>
        </w:rPr>
        <w:t xml:space="preserve">CONTROL DE CAMBIOS </w:t>
      </w:r>
    </w:p>
    <w:tbl>
      <w:tblPr>
        <w:tblStyle w:val="a3"/>
        <w:tblW w:w="864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68"/>
        <w:gridCol w:w="1289"/>
        <w:gridCol w:w="4161"/>
        <w:gridCol w:w="1924"/>
      </w:tblGrid>
      <w:tr w:rsidR="00CB78AC" w14:paraId="11388ED7" w14:textId="77777777">
        <w:trPr>
          <w:trHeight w:val="514"/>
          <w:jc w:val="center"/>
        </w:trPr>
        <w:tc>
          <w:tcPr>
            <w:tcW w:w="1268" w:type="dxa"/>
            <w:shd w:val="clear" w:color="auto" w:fill="F2F2F2"/>
          </w:tcPr>
          <w:p w14:paraId="5AA87E53" w14:textId="77777777" w:rsidR="00CB78AC" w:rsidRDefault="00CB78AC">
            <w:pPr>
              <w:jc w:val="center"/>
              <w:rPr>
                <w:rFonts w:ascii="Arial" w:eastAsia="Arial" w:hAnsi="Arial" w:cs="Arial"/>
                <w:b/>
              </w:rPr>
            </w:pPr>
          </w:p>
          <w:p w14:paraId="0D0326FF" w14:textId="77777777" w:rsidR="00CB78AC" w:rsidRDefault="00B270DF">
            <w:pPr>
              <w:jc w:val="center"/>
              <w:rPr>
                <w:rFonts w:ascii="Arial" w:eastAsia="Arial" w:hAnsi="Arial" w:cs="Arial"/>
                <w:b/>
              </w:rPr>
            </w:pPr>
            <w:r>
              <w:rPr>
                <w:rFonts w:ascii="Arial" w:eastAsia="Arial" w:hAnsi="Arial" w:cs="Arial"/>
                <w:b/>
              </w:rPr>
              <w:t>FECHA</w:t>
            </w:r>
          </w:p>
        </w:tc>
        <w:tc>
          <w:tcPr>
            <w:tcW w:w="1289" w:type="dxa"/>
            <w:shd w:val="clear" w:color="auto" w:fill="F2F2F2"/>
          </w:tcPr>
          <w:p w14:paraId="4CFBCD3E" w14:textId="77777777" w:rsidR="00CB78AC" w:rsidRDefault="00CB78AC">
            <w:pPr>
              <w:jc w:val="center"/>
              <w:rPr>
                <w:rFonts w:ascii="Arial" w:eastAsia="Arial" w:hAnsi="Arial" w:cs="Arial"/>
                <w:b/>
              </w:rPr>
            </w:pPr>
          </w:p>
          <w:p w14:paraId="72FD9DBC" w14:textId="77777777" w:rsidR="00CB78AC" w:rsidRDefault="00B270DF">
            <w:pPr>
              <w:jc w:val="center"/>
              <w:rPr>
                <w:rFonts w:ascii="Arial" w:eastAsia="Arial" w:hAnsi="Arial" w:cs="Arial"/>
                <w:b/>
              </w:rPr>
            </w:pPr>
            <w:r>
              <w:rPr>
                <w:rFonts w:ascii="Arial" w:eastAsia="Arial" w:hAnsi="Arial" w:cs="Arial"/>
                <w:b/>
              </w:rPr>
              <w:t>VERSIÓN</w:t>
            </w:r>
          </w:p>
        </w:tc>
        <w:tc>
          <w:tcPr>
            <w:tcW w:w="4161" w:type="dxa"/>
            <w:shd w:val="clear" w:color="auto" w:fill="F2F2F2"/>
          </w:tcPr>
          <w:p w14:paraId="069929D0" w14:textId="77777777" w:rsidR="00CB78AC" w:rsidRDefault="00CB78AC">
            <w:pPr>
              <w:rPr>
                <w:rFonts w:ascii="Arial" w:eastAsia="Arial" w:hAnsi="Arial" w:cs="Arial"/>
                <w:b/>
              </w:rPr>
            </w:pPr>
          </w:p>
          <w:p w14:paraId="3CE5D56C" w14:textId="77777777" w:rsidR="00CB78AC" w:rsidRDefault="00B270DF">
            <w:pPr>
              <w:jc w:val="center"/>
              <w:rPr>
                <w:rFonts w:ascii="Arial" w:eastAsia="Arial" w:hAnsi="Arial" w:cs="Arial"/>
                <w:b/>
              </w:rPr>
            </w:pPr>
            <w:r>
              <w:rPr>
                <w:rFonts w:ascii="Arial" w:eastAsia="Arial" w:hAnsi="Arial" w:cs="Arial"/>
                <w:b/>
              </w:rPr>
              <w:t>DESCRIPCIÓN</w:t>
            </w:r>
          </w:p>
        </w:tc>
        <w:tc>
          <w:tcPr>
            <w:tcW w:w="1924" w:type="dxa"/>
            <w:shd w:val="clear" w:color="auto" w:fill="F2F2F2"/>
          </w:tcPr>
          <w:p w14:paraId="5839674D" w14:textId="77777777" w:rsidR="00CB78AC" w:rsidRDefault="00CB78AC">
            <w:pPr>
              <w:jc w:val="center"/>
              <w:rPr>
                <w:rFonts w:ascii="Arial" w:eastAsia="Arial" w:hAnsi="Arial" w:cs="Arial"/>
                <w:b/>
              </w:rPr>
            </w:pPr>
          </w:p>
          <w:p w14:paraId="2D3CD15C" w14:textId="77777777" w:rsidR="00CB78AC" w:rsidRDefault="00B270DF">
            <w:pPr>
              <w:jc w:val="center"/>
              <w:rPr>
                <w:rFonts w:ascii="Arial" w:eastAsia="Arial" w:hAnsi="Arial" w:cs="Arial"/>
                <w:b/>
              </w:rPr>
            </w:pPr>
            <w:r>
              <w:rPr>
                <w:rFonts w:ascii="Arial" w:eastAsia="Arial" w:hAnsi="Arial" w:cs="Arial"/>
                <w:b/>
              </w:rPr>
              <w:t>AUTOR</w:t>
            </w:r>
          </w:p>
        </w:tc>
      </w:tr>
      <w:tr w:rsidR="00CB78AC" w14:paraId="099DBFD0" w14:textId="77777777">
        <w:trPr>
          <w:trHeight w:val="484"/>
          <w:jc w:val="center"/>
        </w:trPr>
        <w:tc>
          <w:tcPr>
            <w:tcW w:w="1268" w:type="dxa"/>
            <w:vAlign w:val="center"/>
          </w:tcPr>
          <w:p w14:paraId="41CC8E78" w14:textId="77777777" w:rsidR="00CB78AC" w:rsidRDefault="00B270DF">
            <w:pPr>
              <w:jc w:val="both"/>
              <w:rPr>
                <w:rFonts w:ascii="Arial" w:eastAsia="Arial" w:hAnsi="Arial" w:cs="Arial"/>
              </w:rPr>
            </w:pPr>
            <w:r>
              <w:rPr>
                <w:rFonts w:ascii="Arial" w:eastAsia="Arial" w:hAnsi="Arial" w:cs="Arial"/>
              </w:rPr>
              <w:t>01/12/2023</w:t>
            </w:r>
          </w:p>
        </w:tc>
        <w:tc>
          <w:tcPr>
            <w:tcW w:w="1289" w:type="dxa"/>
            <w:vAlign w:val="center"/>
          </w:tcPr>
          <w:p w14:paraId="5F826C8E" w14:textId="77777777" w:rsidR="00CB78AC" w:rsidRDefault="00B270DF">
            <w:pPr>
              <w:jc w:val="center"/>
              <w:rPr>
                <w:rFonts w:ascii="Arial" w:eastAsia="Arial" w:hAnsi="Arial" w:cs="Arial"/>
              </w:rPr>
            </w:pPr>
            <w:r>
              <w:rPr>
                <w:rFonts w:ascii="Arial" w:eastAsia="Arial" w:hAnsi="Arial" w:cs="Arial"/>
              </w:rPr>
              <w:t>00</w:t>
            </w:r>
          </w:p>
        </w:tc>
        <w:tc>
          <w:tcPr>
            <w:tcW w:w="4161" w:type="dxa"/>
          </w:tcPr>
          <w:p w14:paraId="298B710F" w14:textId="77777777" w:rsidR="00CB78AC" w:rsidRDefault="00B270DF">
            <w:pPr>
              <w:jc w:val="both"/>
              <w:rPr>
                <w:rFonts w:ascii="Arial" w:eastAsia="Arial" w:hAnsi="Arial" w:cs="Arial"/>
              </w:rPr>
            </w:pPr>
            <w:r>
              <w:rPr>
                <w:rFonts w:ascii="Arial" w:eastAsia="Arial" w:hAnsi="Arial" w:cs="Arial"/>
              </w:rPr>
              <w:t>Se implementa documento estratégico</w:t>
            </w:r>
          </w:p>
        </w:tc>
        <w:tc>
          <w:tcPr>
            <w:tcW w:w="1924" w:type="dxa"/>
          </w:tcPr>
          <w:p w14:paraId="657D0E62" w14:textId="77777777" w:rsidR="00CB78AC" w:rsidRDefault="00CB78AC">
            <w:pPr>
              <w:rPr>
                <w:rFonts w:ascii="Arial" w:eastAsia="Arial" w:hAnsi="Arial" w:cs="Arial"/>
              </w:rPr>
            </w:pPr>
          </w:p>
        </w:tc>
      </w:tr>
      <w:tr w:rsidR="00CB78AC" w14:paraId="41BE8B34" w14:textId="77777777">
        <w:trPr>
          <w:trHeight w:val="484"/>
          <w:jc w:val="center"/>
        </w:trPr>
        <w:tc>
          <w:tcPr>
            <w:tcW w:w="1268" w:type="dxa"/>
            <w:vAlign w:val="center"/>
          </w:tcPr>
          <w:p w14:paraId="03D44BDC" w14:textId="77777777" w:rsidR="00CB78AC" w:rsidRDefault="00B270DF">
            <w:pPr>
              <w:jc w:val="both"/>
            </w:pPr>
            <w:r>
              <w:t>13/09/2024</w:t>
            </w:r>
          </w:p>
        </w:tc>
        <w:tc>
          <w:tcPr>
            <w:tcW w:w="1289" w:type="dxa"/>
            <w:vAlign w:val="center"/>
          </w:tcPr>
          <w:p w14:paraId="026EDA5E" w14:textId="77777777" w:rsidR="00CB78AC" w:rsidRDefault="00B270DF">
            <w:pPr>
              <w:jc w:val="center"/>
              <w:rPr>
                <w:rFonts w:ascii="Arial" w:eastAsia="Arial" w:hAnsi="Arial" w:cs="Arial"/>
              </w:rPr>
            </w:pPr>
            <w:r>
              <w:rPr>
                <w:rFonts w:ascii="Arial" w:eastAsia="Arial" w:hAnsi="Arial" w:cs="Arial"/>
              </w:rPr>
              <w:t>01</w:t>
            </w:r>
          </w:p>
        </w:tc>
        <w:tc>
          <w:tcPr>
            <w:tcW w:w="4161" w:type="dxa"/>
          </w:tcPr>
          <w:p w14:paraId="71BBF866" w14:textId="77777777" w:rsidR="00CB78AC" w:rsidRDefault="00B270DF">
            <w:pPr>
              <w:jc w:val="both"/>
              <w:rPr>
                <w:rFonts w:ascii="Arial" w:eastAsia="Arial" w:hAnsi="Arial" w:cs="Arial"/>
              </w:rPr>
            </w:pPr>
            <w:r>
              <w:rPr>
                <w:rFonts w:ascii="Arial" w:eastAsia="Arial" w:hAnsi="Arial" w:cs="Arial"/>
              </w:rPr>
              <w:t>Se ajusta según los lineamientos del sistema integrado de gestión HSEQ lo relacionado con grupos de interés y los objetivos estratégicos del PAC 2024-2027.</w:t>
            </w:r>
          </w:p>
        </w:tc>
        <w:tc>
          <w:tcPr>
            <w:tcW w:w="1924" w:type="dxa"/>
          </w:tcPr>
          <w:p w14:paraId="5335605C" w14:textId="77777777" w:rsidR="00CB78AC" w:rsidRDefault="003374FC">
            <w:pPr>
              <w:jc w:val="center"/>
              <w:rPr>
                <w:rFonts w:ascii="Arial" w:eastAsia="Arial" w:hAnsi="Arial" w:cs="Arial"/>
              </w:rPr>
            </w:pPr>
            <w:r>
              <w:rPr>
                <w:rFonts w:ascii="Arial" w:eastAsia="Arial" w:hAnsi="Arial" w:cs="Arial"/>
              </w:rPr>
              <w:t>Profesional Universitario Contratista</w:t>
            </w:r>
          </w:p>
        </w:tc>
      </w:tr>
      <w:tr w:rsidR="00CB78AC" w14:paraId="5802791E" w14:textId="77777777">
        <w:trPr>
          <w:trHeight w:val="484"/>
          <w:jc w:val="center"/>
        </w:trPr>
        <w:tc>
          <w:tcPr>
            <w:tcW w:w="1268" w:type="dxa"/>
            <w:vAlign w:val="center"/>
          </w:tcPr>
          <w:p w14:paraId="45EF254E" w14:textId="77777777" w:rsidR="00CB78AC" w:rsidRPr="001C349A" w:rsidRDefault="001C349A" w:rsidP="003374FC">
            <w:pPr>
              <w:jc w:val="both"/>
            </w:pPr>
            <w:r>
              <w:t>18/09/2025</w:t>
            </w:r>
          </w:p>
        </w:tc>
        <w:tc>
          <w:tcPr>
            <w:tcW w:w="1289" w:type="dxa"/>
            <w:vAlign w:val="center"/>
          </w:tcPr>
          <w:p w14:paraId="0276EBE5" w14:textId="77777777" w:rsidR="00CB78AC" w:rsidRPr="001C349A" w:rsidRDefault="00B270DF">
            <w:pPr>
              <w:jc w:val="center"/>
              <w:rPr>
                <w:rFonts w:ascii="Arial" w:eastAsia="Arial" w:hAnsi="Arial" w:cs="Arial"/>
              </w:rPr>
            </w:pPr>
            <w:r w:rsidRPr="001C349A">
              <w:rPr>
                <w:rFonts w:ascii="Arial" w:eastAsia="Arial" w:hAnsi="Arial" w:cs="Arial"/>
              </w:rPr>
              <w:t>02</w:t>
            </w:r>
          </w:p>
        </w:tc>
        <w:tc>
          <w:tcPr>
            <w:tcW w:w="4161" w:type="dxa"/>
          </w:tcPr>
          <w:p w14:paraId="27445967" w14:textId="77777777" w:rsidR="00CB78AC" w:rsidRPr="001C349A" w:rsidRDefault="00B270DF">
            <w:pPr>
              <w:jc w:val="both"/>
              <w:rPr>
                <w:rFonts w:ascii="Arial" w:eastAsia="Arial" w:hAnsi="Arial" w:cs="Arial"/>
              </w:rPr>
            </w:pPr>
            <w:r w:rsidRPr="001C349A">
              <w:rPr>
                <w:rFonts w:ascii="Arial" w:eastAsia="Arial" w:hAnsi="Arial" w:cs="Arial"/>
              </w:rPr>
              <w:t>Se ajusta según los lineamientos del sistema integrado de gestión HSEQ lo relacionado con grupos de interés y los objetivos estratégicos del PAC 2024-2027.</w:t>
            </w:r>
          </w:p>
        </w:tc>
        <w:tc>
          <w:tcPr>
            <w:tcW w:w="1924" w:type="dxa"/>
          </w:tcPr>
          <w:p w14:paraId="04269A84" w14:textId="77777777" w:rsidR="00CB78AC" w:rsidRPr="001C349A" w:rsidRDefault="003374FC">
            <w:pPr>
              <w:jc w:val="center"/>
              <w:rPr>
                <w:rFonts w:ascii="Arial" w:eastAsia="Arial" w:hAnsi="Arial" w:cs="Arial"/>
              </w:rPr>
            </w:pPr>
            <w:r w:rsidRPr="001C349A">
              <w:rPr>
                <w:rFonts w:ascii="Arial" w:eastAsia="Arial" w:hAnsi="Arial" w:cs="Arial"/>
              </w:rPr>
              <w:t>Profesional Universitario Contratista</w:t>
            </w:r>
          </w:p>
        </w:tc>
      </w:tr>
    </w:tbl>
    <w:p w14:paraId="71ED5275" w14:textId="77777777" w:rsidR="00CB78AC" w:rsidRDefault="00CB78AC">
      <w:pPr>
        <w:spacing w:line="276" w:lineRule="auto"/>
        <w:jc w:val="both"/>
        <w:rPr>
          <w:rFonts w:ascii="Arial" w:eastAsia="Arial" w:hAnsi="Arial" w:cs="Arial"/>
          <w:sz w:val="24"/>
          <w:szCs w:val="24"/>
        </w:rPr>
      </w:pPr>
    </w:p>
    <w:p w14:paraId="3881352F" w14:textId="77777777" w:rsidR="00CB78AC" w:rsidRDefault="00CB78AC">
      <w:pPr>
        <w:spacing w:line="276" w:lineRule="auto"/>
        <w:jc w:val="both"/>
        <w:rPr>
          <w:rFonts w:ascii="Arial" w:eastAsia="Arial" w:hAnsi="Arial" w:cs="Arial"/>
          <w:sz w:val="24"/>
          <w:szCs w:val="24"/>
        </w:rPr>
      </w:pPr>
    </w:p>
    <w:p w14:paraId="4FE22E74" w14:textId="77777777" w:rsidR="00CB78AC" w:rsidRDefault="00CB78AC">
      <w:pPr>
        <w:spacing w:line="276" w:lineRule="auto"/>
        <w:jc w:val="both"/>
        <w:rPr>
          <w:rFonts w:ascii="Arial" w:eastAsia="Arial" w:hAnsi="Arial" w:cs="Arial"/>
          <w:sz w:val="24"/>
          <w:szCs w:val="24"/>
        </w:rPr>
      </w:pPr>
    </w:p>
    <w:sectPr w:rsidR="00CB78AC">
      <w:headerReference w:type="default" r:id="rId35"/>
      <w:footerReference w:type="even" r:id="rId36"/>
      <w:footerReference w:type="default" r:id="rId37"/>
      <w:pgSz w:w="12240" w:h="15840"/>
      <w:pgMar w:top="1418" w:right="1701" w:bottom="1276"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B9D52A" w14:textId="77777777" w:rsidR="003A5361" w:rsidRDefault="003A5361">
      <w:pPr>
        <w:spacing w:after="0" w:line="240" w:lineRule="auto"/>
      </w:pPr>
      <w:r>
        <w:separator/>
      </w:r>
    </w:p>
  </w:endnote>
  <w:endnote w:type="continuationSeparator" w:id="0">
    <w:p w14:paraId="4492347C" w14:textId="77777777" w:rsidR="003A5361" w:rsidRDefault="003A53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8DC034" w14:textId="77777777" w:rsidR="00A16930" w:rsidRDefault="00A16930">
    <w:pPr>
      <w:pBdr>
        <w:top w:val="nil"/>
        <w:left w:val="nil"/>
        <w:bottom w:val="nil"/>
        <w:right w:val="nil"/>
        <w:between w:val="nil"/>
      </w:pBdr>
      <w:tabs>
        <w:tab w:val="center" w:pos="4252"/>
        <w:tab w:val="right" w:pos="8504"/>
      </w:tabs>
      <w:spacing w:after="0" w:line="240" w:lineRule="auto"/>
      <w:jc w:val="right"/>
      <w:rPr>
        <w:color w:val="000000"/>
      </w:rPr>
    </w:pPr>
  </w:p>
  <w:p w14:paraId="1113481D" w14:textId="77777777" w:rsidR="00A16930" w:rsidRDefault="00A16930">
    <w:pPr>
      <w:pBdr>
        <w:top w:val="nil"/>
        <w:left w:val="nil"/>
        <w:bottom w:val="nil"/>
        <w:right w:val="nil"/>
        <w:between w:val="nil"/>
      </w:pBdr>
      <w:tabs>
        <w:tab w:val="center" w:pos="4252"/>
        <w:tab w:val="right" w:pos="8504"/>
      </w:tabs>
      <w:spacing w:after="0" w:line="240" w:lineRule="auto"/>
      <w:ind w:right="360"/>
      <w:rPr>
        <w:color w:val="000000"/>
      </w:rPr>
    </w:pPr>
    <w:r>
      <w:rPr>
        <w:color w:val="000000"/>
      </w:rPr>
      <w:fldChar w:fldCharType="begin"/>
    </w:r>
    <w:r>
      <w:rPr>
        <w:color w:val="000000"/>
      </w:rPr>
      <w:instrText>PAGE</w:instrTex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5228C3" w14:textId="7C62DE23" w:rsidR="00A16930" w:rsidRDefault="00A16930">
    <w:pPr>
      <w:pBdr>
        <w:top w:val="nil"/>
        <w:left w:val="nil"/>
        <w:bottom w:val="nil"/>
        <w:right w:val="nil"/>
        <w:between w:val="nil"/>
      </w:pBdr>
      <w:tabs>
        <w:tab w:val="center" w:pos="4252"/>
        <w:tab w:val="right" w:pos="8504"/>
      </w:tabs>
      <w:spacing w:after="0" w:line="240" w:lineRule="auto"/>
      <w:jc w:val="right"/>
      <w:rPr>
        <w:color w:val="000000"/>
      </w:rPr>
    </w:pPr>
  </w:p>
  <w:p w14:paraId="6EF29A3A" w14:textId="77777777" w:rsidR="00A16930" w:rsidRDefault="00A16930">
    <w:pPr>
      <w:pBdr>
        <w:top w:val="nil"/>
        <w:left w:val="nil"/>
        <w:bottom w:val="nil"/>
        <w:right w:val="nil"/>
        <w:between w:val="nil"/>
      </w:pBdr>
      <w:tabs>
        <w:tab w:val="center" w:pos="4252"/>
        <w:tab w:val="right" w:pos="8504"/>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01F332" w14:textId="77777777" w:rsidR="003A5361" w:rsidRDefault="003A5361">
      <w:pPr>
        <w:spacing w:after="0" w:line="240" w:lineRule="auto"/>
      </w:pPr>
      <w:r>
        <w:separator/>
      </w:r>
    </w:p>
  </w:footnote>
  <w:footnote w:type="continuationSeparator" w:id="0">
    <w:p w14:paraId="41232397" w14:textId="77777777" w:rsidR="003A5361" w:rsidRDefault="003A53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16E00D" w14:textId="77777777" w:rsidR="00A16930" w:rsidRDefault="00A16930">
    <w:pPr>
      <w:widowControl w:val="0"/>
      <w:pBdr>
        <w:top w:val="nil"/>
        <w:left w:val="nil"/>
        <w:bottom w:val="nil"/>
        <w:right w:val="nil"/>
        <w:between w:val="nil"/>
      </w:pBdr>
      <w:spacing w:after="0" w:line="276" w:lineRule="auto"/>
      <w:rPr>
        <w:rFonts w:ascii="Arial" w:eastAsia="Arial" w:hAnsi="Arial" w:cs="Arial"/>
        <w:sz w:val="24"/>
        <w:szCs w:val="24"/>
      </w:rPr>
    </w:pPr>
  </w:p>
  <w:tbl>
    <w:tblPr>
      <w:tblStyle w:val="a4"/>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5103"/>
      <w:gridCol w:w="2268"/>
    </w:tblGrid>
    <w:tr w:rsidR="00A16930" w14:paraId="7D50DBBF" w14:textId="77777777" w:rsidTr="00DF4A55">
      <w:trPr>
        <w:trHeight w:val="1127"/>
      </w:trPr>
      <w:tc>
        <w:tcPr>
          <w:tcW w:w="1838" w:type="dxa"/>
          <w:vMerge w:val="restart"/>
        </w:tcPr>
        <w:p w14:paraId="0D9E376E" w14:textId="1A1A9E31" w:rsidR="00A16930" w:rsidRDefault="001660EB">
          <w:pPr>
            <w:pBdr>
              <w:top w:val="nil"/>
              <w:left w:val="nil"/>
              <w:bottom w:val="nil"/>
              <w:right w:val="nil"/>
              <w:between w:val="nil"/>
            </w:pBdr>
            <w:spacing w:after="200"/>
            <w:jc w:val="center"/>
            <w:rPr>
              <w:rFonts w:ascii="Arial" w:eastAsia="Arial" w:hAnsi="Arial" w:cs="Arial"/>
              <w:color w:val="000000"/>
              <w:sz w:val="24"/>
              <w:szCs w:val="24"/>
            </w:rPr>
          </w:pPr>
          <w:r>
            <w:rPr>
              <w:rFonts w:ascii="Arial" w:eastAsia="Arial" w:hAnsi="Arial" w:cs="Arial"/>
              <w:noProof/>
              <w:color w:val="000000"/>
              <w:sz w:val="24"/>
              <w:szCs w:val="24"/>
            </w:rPr>
            <w:drawing>
              <wp:anchor distT="0" distB="0" distL="114300" distR="114300" simplePos="0" relativeHeight="251658240" behindDoc="1" locked="0" layoutInCell="1" allowOverlap="1" wp14:anchorId="492740AE" wp14:editId="405E6AEA">
                <wp:simplePos x="0" y="0"/>
                <wp:positionH relativeFrom="column">
                  <wp:posOffset>234950</wp:posOffset>
                </wp:positionH>
                <wp:positionV relativeFrom="paragraph">
                  <wp:posOffset>241300</wp:posOffset>
                </wp:positionV>
                <wp:extent cx="647700" cy="952500"/>
                <wp:effectExtent l="0" t="0" r="0" b="0"/>
                <wp:wrapNone/>
                <wp:docPr id="2048460047"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48054" cy="953021"/>
                        </a:xfrm>
                        <a:prstGeom prst="rect">
                          <a:avLst/>
                        </a:prstGeom>
                        <a:ln/>
                      </pic:spPr>
                    </pic:pic>
                  </a:graphicData>
                </a:graphic>
                <wp14:sizeRelH relativeFrom="page">
                  <wp14:pctWidth>0</wp14:pctWidth>
                </wp14:sizeRelH>
                <wp14:sizeRelV relativeFrom="page">
                  <wp14:pctHeight>0</wp14:pctHeight>
                </wp14:sizeRelV>
              </wp:anchor>
            </w:drawing>
          </w:r>
        </w:p>
      </w:tc>
      <w:tc>
        <w:tcPr>
          <w:tcW w:w="5103" w:type="dxa"/>
        </w:tcPr>
        <w:p w14:paraId="09C12F3C" w14:textId="77777777" w:rsidR="00A16930" w:rsidRDefault="00A16930">
          <w:pPr>
            <w:pBdr>
              <w:top w:val="nil"/>
              <w:left w:val="nil"/>
              <w:bottom w:val="nil"/>
              <w:right w:val="nil"/>
              <w:between w:val="nil"/>
            </w:pBdr>
            <w:spacing w:after="200"/>
            <w:jc w:val="center"/>
            <w:rPr>
              <w:rFonts w:ascii="Arial" w:eastAsia="Arial" w:hAnsi="Arial" w:cs="Arial"/>
              <w:color w:val="000000"/>
              <w:sz w:val="24"/>
              <w:szCs w:val="24"/>
            </w:rPr>
          </w:pPr>
        </w:p>
        <w:p w14:paraId="533DD415" w14:textId="06738DFC" w:rsidR="00A16930" w:rsidRDefault="00A16930" w:rsidP="00FD3013">
          <w:pPr>
            <w:pBdr>
              <w:top w:val="nil"/>
              <w:left w:val="nil"/>
              <w:bottom w:val="nil"/>
              <w:right w:val="nil"/>
              <w:between w:val="nil"/>
            </w:pBdr>
            <w:spacing w:after="200"/>
            <w:jc w:val="center"/>
            <w:rPr>
              <w:rFonts w:ascii="Arial" w:eastAsia="Arial" w:hAnsi="Arial" w:cs="Arial"/>
              <w:color w:val="000000"/>
              <w:sz w:val="24"/>
              <w:szCs w:val="24"/>
            </w:rPr>
          </w:pPr>
          <w:r>
            <w:rPr>
              <w:rFonts w:ascii="Arial" w:eastAsia="Arial" w:hAnsi="Arial" w:cs="Arial"/>
              <w:color w:val="000000"/>
              <w:sz w:val="24"/>
              <w:szCs w:val="24"/>
            </w:rPr>
            <w:t>PLANEACION INSTITUCIONAL Y DIRECCIONAMIENTO ESTRATEGICO</w:t>
          </w:r>
        </w:p>
      </w:tc>
      <w:tc>
        <w:tcPr>
          <w:tcW w:w="2268" w:type="dxa"/>
        </w:tcPr>
        <w:p w14:paraId="05FE07D1" w14:textId="77777777" w:rsidR="00A16930" w:rsidRDefault="00A16930">
          <w:pPr>
            <w:pBdr>
              <w:top w:val="nil"/>
              <w:left w:val="nil"/>
              <w:bottom w:val="nil"/>
              <w:right w:val="nil"/>
              <w:between w:val="nil"/>
            </w:pBdr>
            <w:spacing w:after="200"/>
            <w:jc w:val="both"/>
            <w:rPr>
              <w:rFonts w:ascii="Arial" w:eastAsia="Arial" w:hAnsi="Arial" w:cs="Arial"/>
              <w:b/>
              <w:color w:val="000000"/>
              <w:sz w:val="22"/>
              <w:szCs w:val="22"/>
            </w:rPr>
          </w:pPr>
        </w:p>
        <w:p w14:paraId="7D7E9CC3" w14:textId="77777777" w:rsidR="00A16930" w:rsidRDefault="00A16930">
          <w:pPr>
            <w:pBdr>
              <w:top w:val="nil"/>
              <w:left w:val="nil"/>
              <w:bottom w:val="nil"/>
              <w:right w:val="nil"/>
              <w:between w:val="nil"/>
            </w:pBdr>
            <w:spacing w:after="200"/>
            <w:jc w:val="both"/>
            <w:rPr>
              <w:rFonts w:ascii="Arial" w:eastAsia="Arial" w:hAnsi="Arial" w:cs="Arial"/>
              <w:color w:val="000000"/>
              <w:sz w:val="22"/>
              <w:szCs w:val="22"/>
            </w:rPr>
          </w:pPr>
          <w:r>
            <w:rPr>
              <w:rFonts w:ascii="Arial" w:eastAsia="Arial" w:hAnsi="Arial" w:cs="Arial"/>
              <w:b/>
              <w:color w:val="000000"/>
              <w:sz w:val="22"/>
              <w:szCs w:val="22"/>
            </w:rPr>
            <w:t>Código:</w:t>
          </w:r>
          <w:r>
            <w:rPr>
              <w:rFonts w:ascii="Arial" w:eastAsia="Arial" w:hAnsi="Arial" w:cs="Arial"/>
              <w:color w:val="000000"/>
              <w:sz w:val="22"/>
              <w:szCs w:val="22"/>
            </w:rPr>
            <w:t xml:space="preserve"> DE_PI_004</w:t>
          </w:r>
        </w:p>
      </w:tc>
    </w:tr>
    <w:tr w:rsidR="00A16930" w14:paraId="3A52D35D" w14:textId="77777777">
      <w:trPr>
        <w:trHeight w:val="439"/>
      </w:trPr>
      <w:tc>
        <w:tcPr>
          <w:tcW w:w="1838" w:type="dxa"/>
          <w:vMerge/>
        </w:tcPr>
        <w:p w14:paraId="220B38C8" w14:textId="77777777" w:rsidR="00A16930" w:rsidRDefault="00A1693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5103" w:type="dxa"/>
          <w:vMerge w:val="restart"/>
        </w:tcPr>
        <w:p w14:paraId="238E1704" w14:textId="742F3454" w:rsidR="00A16930" w:rsidRDefault="00A16930">
          <w:pPr>
            <w:pBdr>
              <w:top w:val="nil"/>
              <w:left w:val="nil"/>
              <w:bottom w:val="nil"/>
              <w:right w:val="nil"/>
              <w:between w:val="nil"/>
            </w:pBdr>
            <w:spacing w:after="200"/>
            <w:jc w:val="center"/>
            <w:rPr>
              <w:rFonts w:ascii="Arial" w:eastAsia="Arial" w:hAnsi="Arial" w:cs="Arial"/>
              <w:color w:val="000000"/>
              <w:sz w:val="24"/>
              <w:szCs w:val="24"/>
            </w:rPr>
          </w:pPr>
        </w:p>
        <w:p w14:paraId="1D15BD70" w14:textId="77777777" w:rsidR="00A16930" w:rsidRDefault="00A16930">
          <w:pPr>
            <w:pBdr>
              <w:top w:val="nil"/>
              <w:left w:val="nil"/>
              <w:bottom w:val="nil"/>
              <w:right w:val="nil"/>
              <w:between w:val="nil"/>
            </w:pBdr>
            <w:spacing w:after="200"/>
            <w:jc w:val="center"/>
            <w:rPr>
              <w:rFonts w:ascii="Arial" w:eastAsia="Arial" w:hAnsi="Arial" w:cs="Arial"/>
              <w:color w:val="000000"/>
              <w:sz w:val="24"/>
              <w:szCs w:val="24"/>
            </w:rPr>
          </w:pPr>
          <w:r>
            <w:rPr>
              <w:rFonts w:ascii="Arial" w:eastAsia="Arial" w:hAnsi="Arial" w:cs="Arial"/>
              <w:color w:val="000000"/>
              <w:sz w:val="24"/>
              <w:szCs w:val="24"/>
            </w:rPr>
            <w:t>CONTEXTO ESTRATEGICO</w:t>
          </w:r>
        </w:p>
      </w:tc>
      <w:tc>
        <w:tcPr>
          <w:tcW w:w="2268" w:type="dxa"/>
        </w:tcPr>
        <w:p w14:paraId="66112204" w14:textId="77777777" w:rsidR="00A16930" w:rsidRDefault="00A16930">
          <w:pPr>
            <w:pBdr>
              <w:top w:val="nil"/>
              <w:left w:val="nil"/>
              <w:bottom w:val="nil"/>
              <w:right w:val="nil"/>
              <w:between w:val="nil"/>
            </w:pBdr>
            <w:spacing w:after="200"/>
            <w:jc w:val="both"/>
            <w:rPr>
              <w:rFonts w:ascii="Arial" w:eastAsia="Arial" w:hAnsi="Arial" w:cs="Arial"/>
              <w:color w:val="000000"/>
              <w:sz w:val="22"/>
              <w:szCs w:val="22"/>
            </w:rPr>
          </w:pPr>
          <w:r>
            <w:rPr>
              <w:rFonts w:ascii="Arial" w:eastAsia="Arial" w:hAnsi="Arial" w:cs="Arial"/>
              <w:b/>
              <w:color w:val="000000"/>
              <w:sz w:val="22"/>
              <w:szCs w:val="22"/>
            </w:rPr>
            <w:t>Versión: 02</w:t>
          </w:r>
        </w:p>
      </w:tc>
    </w:tr>
    <w:tr w:rsidR="00A16930" w14:paraId="7E4B3AD0" w14:textId="77777777">
      <w:tc>
        <w:tcPr>
          <w:tcW w:w="1838" w:type="dxa"/>
          <w:vMerge/>
        </w:tcPr>
        <w:p w14:paraId="16835D72" w14:textId="77777777" w:rsidR="00A16930" w:rsidRDefault="00A1693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5103" w:type="dxa"/>
          <w:vMerge/>
        </w:tcPr>
        <w:p w14:paraId="48A49CE7" w14:textId="77777777" w:rsidR="00A16930" w:rsidRDefault="00A16930">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268" w:type="dxa"/>
        </w:tcPr>
        <w:p w14:paraId="6E24367D" w14:textId="1FE451C2" w:rsidR="00A16930" w:rsidRDefault="00A16930">
          <w:pPr>
            <w:pBdr>
              <w:top w:val="nil"/>
              <w:left w:val="nil"/>
              <w:bottom w:val="nil"/>
              <w:right w:val="nil"/>
              <w:between w:val="nil"/>
            </w:pBdr>
            <w:spacing w:after="200"/>
            <w:jc w:val="both"/>
            <w:rPr>
              <w:rFonts w:ascii="Arial" w:eastAsia="Arial" w:hAnsi="Arial" w:cs="Arial"/>
              <w:color w:val="000000"/>
              <w:sz w:val="22"/>
              <w:szCs w:val="22"/>
            </w:rPr>
          </w:pPr>
          <w:r>
            <w:rPr>
              <w:rFonts w:ascii="Arial" w:eastAsia="Arial" w:hAnsi="Arial" w:cs="Arial"/>
              <w:b/>
              <w:color w:val="000000"/>
              <w:sz w:val="22"/>
              <w:szCs w:val="22"/>
            </w:rPr>
            <w:t>Pág.</w:t>
          </w:r>
          <w:r w:rsidRPr="00AC0516">
            <w:rPr>
              <w:rFonts w:ascii="Arial" w:hAnsi="Arial"/>
              <w:sz w:val="24"/>
            </w:rPr>
            <w:t xml:space="preserve"> </w:t>
          </w:r>
          <w:r w:rsidRPr="00AC0516">
            <w:rPr>
              <w:rFonts w:ascii="Arial" w:hAnsi="Arial"/>
              <w:sz w:val="24"/>
            </w:rPr>
            <w:fldChar w:fldCharType="begin"/>
          </w:r>
          <w:r w:rsidRPr="00AC0516">
            <w:rPr>
              <w:rFonts w:ascii="Arial" w:hAnsi="Arial"/>
              <w:sz w:val="24"/>
            </w:rPr>
            <w:instrText xml:space="preserve"> </w:instrText>
          </w:r>
          <w:r>
            <w:rPr>
              <w:rFonts w:ascii="Arial" w:hAnsi="Arial"/>
              <w:sz w:val="24"/>
            </w:rPr>
            <w:instrText>PAGE</w:instrText>
          </w:r>
          <w:r w:rsidRPr="00AC0516">
            <w:rPr>
              <w:rFonts w:ascii="Arial" w:hAnsi="Arial"/>
              <w:sz w:val="24"/>
            </w:rPr>
            <w:instrText xml:space="preserve"> </w:instrText>
          </w:r>
          <w:r w:rsidRPr="00AC0516">
            <w:rPr>
              <w:rFonts w:ascii="Arial" w:hAnsi="Arial"/>
              <w:sz w:val="24"/>
            </w:rPr>
            <w:fldChar w:fldCharType="separate"/>
          </w:r>
          <w:r w:rsidR="00AB3F23">
            <w:rPr>
              <w:rFonts w:ascii="Arial" w:hAnsi="Arial"/>
              <w:noProof/>
              <w:sz w:val="24"/>
            </w:rPr>
            <w:t>51</w:t>
          </w:r>
          <w:r w:rsidRPr="00AC0516">
            <w:rPr>
              <w:rFonts w:ascii="Arial" w:hAnsi="Arial"/>
              <w:sz w:val="24"/>
            </w:rPr>
            <w:fldChar w:fldCharType="end"/>
          </w:r>
          <w:r w:rsidRPr="00AC0516">
            <w:rPr>
              <w:rFonts w:ascii="Arial" w:hAnsi="Arial"/>
              <w:sz w:val="24"/>
            </w:rPr>
            <w:t xml:space="preserve"> de </w:t>
          </w:r>
          <w:r w:rsidRPr="00AC0516">
            <w:rPr>
              <w:rFonts w:ascii="Arial" w:hAnsi="Arial"/>
              <w:sz w:val="24"/>
            </w:rPr>
            <w:fldChar w:fldCharType="begin"/>
          </w:r>
          <w:r w:rsidRPr="00AC0516">
            <w:rPr>
              <w:rFonts w:ascii="Arial" w:hAnsi="Arial"/>
              <w:sz w:val="24"/>
            </w:rPr>
            <w:instrText xml:space="preserve"> </w:instrText>
          </w:r>
          <w:r>
            <w:rPr>
              <w:rFonts w:ascii="Arial" w:hAnsi="Arial"/>
              <w:sz w:val="24"/>
            </w:rPr>
            <w:instrText>NUMPAGES</w:instrText>
          </w:r>
          <w:r w:rsidRPr="00AC0516">
            <w:rPr>
              <w:rFonts w:ascii="Arial" w:hAnsi="Arial"/>
              <w:sz w:val="24"/>
            </w:rPr>
            <w:instrText xml:space="preserve">  </w:instrText>
          </w:r>
          <w:r w:rsidRPr="00AC0516">
            <w:rPr>
              <w:rFonts w:ascii="Arial" w:hAnsi="Arial"/>
              <w:sz w:val="24"/>
            </w:rPr>
            <w:fldChar w:fldCharType="separate"/>
          </w:r>
          <w:r w:rsidR="00AB3F23">
            <w:rPr>
              <w:rFonts w:ascii="Arial" w:hAnsi="Arial"/>
              <w:noProof/>
              <w:sz w:val="24"/>
            </w:rPr>
            <w:t>53</w:t>
          </w:r>
          <w:r w:rsidRPr="00AC0516">
            <w:rPr>
              <w:rFonts w:ascii="Arial" w:hAnsi="Arial"/>
              <w:sz w:val="24"/>
            </w:rPr>
            <w:fldChar w:fldCharType="end"/>
          </w:r>
        </w:p>
      </w:tc>
    </w:tr>
  </w:tbl>
  <w:p w14:paraId="271C42DD" w14:textId="5B727C0B" w:rsidR="00A16930" w:rsidRPr="005F7ACE" w:rsidRDefault="00A16930" w:rsidP="005F7ACE">
    <w:pPr>
      <w:pBdr>
        <w:top w:val="nil"/>
        <w:left w:val="nil"/>
        <w:bottom w:val="nil"/>
        <w:right w:val="nil"/>
        <w:between w:val="nil"/>
      </w:pBdr>
      <w:tabs>
        <w:tab w:val="center" w:pos="4419"/>
        <w:tab w:val="right" w:pos="8838"/>
      </w:tabs>
      <w:spacing w:after="0" w:line="240" w:lineRule="auto"/>
      <w:jc w:val="center"/>
      <w:rPr>
        <w:rFonts w:ascii="Arial" w:hAnsi="Arial" w:cs="Arial"/>
        <w:color w:val="A6A6A6" w:themeColor="background1" w:themeShade="A6"/>
        <w:sz w:val="24"/>
      </w:rPr>
    </w:pPr>
    <w:r w:rsidRPr="005F7ACE">
      <w:rPr>
        <w:rFonts w:ascii="Arial" w:hAnsi="Arial" w:cs="Arial"/>
        <w:color w:val="A6A6A6" w:themeColor="background1" w:themeShade="A6"/>
        <w:sz w:val="24"/>
      </w:rPr>
      <w:t>COPIA CONTROLADA</w:t>
    </w:r>
  </w:p>
  <w:p w14:paraId="3EC33D93" w14:textId="77777777" w:rsidR="00A16930" w:rsidRDefault="00A16930">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E00CE"/>
    <w:multiLevelType w:val="multilevel"/>
    <w:tmpl w:val="2BA2368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AA33474"/>
    <w:multiLevelType w:val="multilevel"/>
    <w:tmpl w:val="2850C884"/>
    <w:lvl w:ilvl="0">
      <w:start w:val="4"/>
      <w:numFmt w:val="decimal"/>
      <w:lvlText w:val="%1"/>
      <w:lvlJc w:val="left"/>
      <w:pPr>
        <w:ind w:left="360" w:hanging="360"/>
      </w:pPr>
      <w:rPr>
        <w:b/>
        <w:color w:val="000000"/>
      </w:rPr>
    </w:lvl>
    <w:lvl w:ilvl="1">
      <w:start w:val="4"/>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2" w15:restartNumberingAfterBreak="0">
    <w:nsid w:val="0C0B20B8"/>
    <w:multiLevelType w:val="multilevel"/>
    <w:tmpl w:val="DD96556E"/>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3" w15:restartNumberingAfterBreak="0">
    <w:nsid w:val="0C501D87"/>
    <w:multiLevelType w:val="multilevel"/>
    <w:tmpl w:val="EF040CF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0AE0FEF"/>
    <w:multiLevelType w:val="multilevel"/>
    <w:tmpl w:val="E84AF51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227181E"/>
    <w:multiLevelType w:val="multilevel"/>
    <w:tmpl w:val="BF92DCD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1859497E"/>
    <w:multiLevelType w:val="multilevel"/>
    <w:tmpl w:val="CA7A3418"/>
    <w:lvl w:ilvl="0">
      <w:start w:val="5"/>
      <w:numFmt w:val="decimal"/>
      <w:lvlText w:val="%1"/>
      <w:lvlJc w:val="left"/>
      <w:pPr>
        <w:ind w:left="360" w:hanging="360"/>
      </w:pPr>
      <w:rPr>
        <w:b/>
        <w:bCs/>
        <w:color w:val="auto"/>
      </w:rPr>
    </w:lvl>
    <w:lvl w:ilvl="1">
      <w:start w:val="9"/>
      <w:numFmt w:val="decimal"/>
      <w:lvlText w:val="%1.%2"/>
      <w:lvlJc w:val="left"/>
      <w:pPr>
        <w:ind w:left="1004" w:hanging="360"/>
      </w:pPr>
    </w:lvl>
    <w:lvl w:ilvl="2">
      <w:start w:val="1"/>
      <w:numFmt w:val="decimal"/>
      <w:lvlText w:val="%1.%2.%3"/>
      <w:lvlJc w:val="left"/>
      <w:pPr>
        <w:ind w:left="2008" w:hanging="720"/>
      </w:pPr>
    </w:lvl>
    <w:lvl w:ilvl="3">
      <w:start w:val="1"/>
      <w:numFmt w:val="decimal"/>
      <w:lvlText w:val="%1.%2.%3.%4"/>
      <w:lvlJc w:val="left"/>
      <w:pPr>
        <w:ind w:left="3012" w:hanging="1080"/>
      </w:pPr>
    </w:lvl>
    <w:lvl w:ilvl="4">
      <w:start w:val="1"/>
      <w:numFmt w:val="decimal"/>
      <w:lvlText w:val="%1.%2.%3.%4.%5"/>
      <w:lvlJc w:val="left"/>
      <w:pPr>
        <w:ind w:left="3656" w:hanging="1080"/>
      </w:pPr>
    </w:lvl>
    <w:lvl w:ilvl="5">
      <w:start w:val="1"/>
      <w:numFmt w:val="decimal"/>
      <w:lvlText w:val="%1.%2.%3.%4.%5.%6"/>
      <w:lvlJc w:val="left"/>
      <w:pPr>
        <w:ind w:left="4660" w:hanging="1440"/>
      </w:pPr>
    </w:lvl>
    <w:lvl w:ilvl="6">
      <w:start w:val="1"/>
      <w:numFmt w:val="decimal"/>
      <w:lvlText w:val="%1.%2.%3.%4.%5.%6.%7"/>
      <w:lvlJc w:val="left"/>
      <w:pPr>
        <w:ind w:left="5304" w:hanging="1440"/>
      </w:pPr>
    </w:lvl>
    <w:lvl w:ilvl="7">
      <w:start w:val="1"/>
      <w:numFmt w:val="decimal"/>
      <w:lvlText w:val="%1.%2.%3.%4.%5.%6.%7.%8"/>
      <w:lvlJc w:val="left"/>
      <w:pPr>
        <w:ind w:left="6308" w:hanging="1800"/>
      </w:pPr>
    </w:lvl>
    <w:lvl w:ilvl="8">
      <w:start w:val="1"/>
      <w:numFmt w:val="decimal"/>
      <w:lvlText w:val="%1.%2.%3.%4.%5.%6.%7.%8.%9"/>
      <w:lvlJc w:val="left"/>
      <w:pPr>
        <w:ind w:left="6952" w:hanging="1800"/>
      </w:pPr>
    </w:lvl>
  </w:abstractNum>
  <w:abstractNum w:abstractNumId="7" w15:restartNumberingAfterBreak="0">
    <w:nsid w:val="18C1663A"/>
    <w:multiLevelType w:val="multilevel"/>
    <w:tmpl w:val="29BC8B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095292D"/>
    <w:multiLevelType w:val="multilevel"/>
    <w:tmpl w:val="B1F45A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2D4A1FBD"/>
    <w:multiLevelType w:val="multilevel"/>
    <w:tmpl w:val="982657F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31F37AAC"/>
    <w:multiLevelType w:val="multilevel"/>
    <w:tmpl w:val="B20853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6A629EC"/>
    <w:multiLevelType w:val="multilevel"/>
    <w:tmpl w:val="104A3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383F77D2"/>
    <w:multiLevelType w:val="multilevel"/>
    <w:tmpl w:val="27A2F8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3C106F3E"/>
    <w:multiLevelType w:val="multilevel"/>
    <w:tmpl w:val="0060C1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3C12379D"/>
    <w:multiLevelType w:val="multilevel"/>
    <w:tmpl w:val="A29E28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404B2F87"/>
    <w:multiLevelType w:val="multilevel"/>
    <w:tmpl w:val="F732D1E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41E6454B"/>
    <w:multiLevelType w:val="multilevel"/>
    <w:tmpl w:val="0674FD7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437762B9"/>
    <w:multiLevelType w:val="multilevel"/>
    <w:tmpl w:val="225C708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44A70FE0"/>
    <w:multiLevelType w:val="multilevel"/>
    <w:tmpl w:val="5666E0D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49311DB9"/>
    <w:multiLevelType w:val="hybridMultilevel"/>
    <w:tmpl w:val="AAB0D0AC"/>
    <w:lvl w:ilvl="0" w:tplc="D668EE66">
      <w:numFmt w:val="bullet"/>
      <w:lvlText w:val=""/>
      <w:lvlJc w:val="left"/>
      <w:pPr>
        <w:ind w:left="863" w:hanging="360"/>
      </w:pPr>
      <w:rPr>
        <w:rFonts w:ascii="Symbol" w:eastAsia="Symbol" w:hAnsi="Symbol" w:cs="Symbol" w:hint="default"/>
        <w:spacing w:val="0"/>
        <w:w w:val="100"/>
        <w:lang w:val="es-ES" w:eastAsia="en-US" w:bidi="ar-SA"/>
      </w:rPr>
    </w:lvl>
    <w:lvl w:ilvl="1" w:tplc="88F468E2">
      <w:numFmt w:val="bullet"/>
      <w:lvlText w:val="•"/>
      <w:lvlJc w:val="left"/>
      <w:pPr>
        <w:ind w:left="1686" w:hanging="360"/>
      </w:pPr>
      <w:rPr>
        <w:rFonts w:hint="default"/>
        <w:lang w:val="es-ES" w:eastAsia="en-US" w:bidi="ar-SA"/>
      </w:rPr>
    </w:lvl>
    <w:lvl w:ilvl="2" w:tplc="233AD0A4">
      <w:numFmt w:val="bullet"/>
      <w:lvlText w:val="•"/>
      <w:lvlJc w:val="left"/>
      <w:pPr>
        <w:ind w:left="2512" w:hanging="360"/>
      </w:pPr>
      <w:rPr>
        <w:rFonts w:hint="default"/>
        <w:lang w:val="es-ES" w:eastAsia="en-US" w:bidi="ar-SA"/>
      </w:rPr>
    </w:lvl>
    <w:lvl w:ilvl="3" w:tplc="D2D00858">
      <w:numFmt w:val="bullet"/>
      <w:lvlText w:val="•"/>
      <w:lvlJc w:val="left"/>
      <w:pPr>
        <w:ind w:left="3339" w:hanging="360"/>
      </w:pPr>
      <w:rPr>
        <w:rFonts w:hint="default"/>
        <w:lang w:val="es-ES" w:eastAsia="en-US" w:bidi="ar-SA"/>
      </w:rPr>
    </w:lvl>
    <w:lvl w:ilvl="4" w:tplc="8EF0F6C6">
      <w:numFmt w:val="bullet"/>
      <w:lvlText w:val="•"/>
      <w:lvlJc w:val="left"/>
      <w:pPr>
        <w:ind w:left="4165" w:hanging="360"/>
      </w:pPr>
      <w:rPr>
        <w:rFonts w:hint="default"/>
        <w:lang w:val="es-ES" w:eastAsia="en-US" w:bidi="ar-SA"/>
      </w:rPr>
    </w:lvl>
    <w:lvl w:ilvl="5" w:tplc="9786790E">
      <w:numFmt w:val="bullet"/>
      <w:lvlText w:val="•"/>
      <w:lvlJc w:val="left"/>
      <w:pPr>
        <w:ind w:left="4992" w:hanging="360"/>
      </w:pPr>
      <w:rPr>
        <w:rFonts w:hint="default"/>
        <w:lang w:val="es-ES" w:eastAsia="en-US" w:bidi="ar-SA"/>
      </w:rPr>
    </w:lvl>
    <w:lvl w:ilvl="6" w:tplc="795AD0AA">
      <w:numFmt w:val="bullet"/>
      <w:lvlText w:val="•"/>
      <w:lvlJc w:val="left"/>
      <w:pPr>
        <w:ind w:left="5818" w:hanging="360"/>
      </w:pPr>
      <w:rPr>
        <w:rFonts w:hint="default"/>
        <w:lang w:val="es-ES" w:eastAsia="en-US" w:bidi="ar-SA"/>
      </w:rPr>
    </w:lvl>
    <w:lvl w:ilvl="7" w:tplc="ACD26268">
      <w:numFmt w:val="bullet"/>
      <w:lvlText w:val="•"/>
      <w:lvlJc w:val="left"/>
      <w:pPr>
        <w:ind w:left="6645" w:hanging="360"/>
      </w:pPr>
      <w:rPr>
        <w:rFonts w:hint="default"/>
        <w:lang w:val="es-ES" w:eastAsia="en-US" w:bidi="ar-SA"/>
      </w:rPr>
    </w:lvl>
    <w:lvl w:ilvl="8" w:tplc="A1082ABC">
      <w:numFmt w:val="bullet"/>
      <w:lvlText w:val="•"/>
      <w:lvlJc w:val="left"/>
      <w:pPr>
        <w:ind w:left="7471" w:hanging="360"/>
      </w:pPr>
      <w:rPr>
        <w:rFonts w:hint="default"/>
        <w:lang w:val="es-ES" w:eastAsia="en-US" w:bidi="ar-SA"/>
      </w:rPr>
    </w:lvl>
  </w:abstractNum>
  <w:abstractNum w:abstractNumId="20" w15:restartNumberingAfterBreak="0">
    <w:nsid w:val="49921BF0"/>
    <w:multiLevelType w:val="multilevel"/>
    <w:tmpl w:val="0FD4765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4D824C1E"/>
    <w:multiLevelType w:val="multilevel"/>
    <w:tmpl w:val="AEB4CDA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4E097A43"/>
    <w:multiLevelType w:val="multilevel"/>
    <w:tmpl w:val="6B38DD0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0E51EC0"/>
    <w:multiLevelType w:val="multilevel"/>
    <w:tmpl w:val="A6E89CD6"/>
    <w:lvl w:ilvl="0">
      <w:start w:val="1"/>
      <w:numFmt w:val="decimal"/>
      <w:lvlText w:val="%1."/>
      <w:lvlJc w:val="left"/>
      <w:pPr>
        <w:ind w:left="644" w:hanging="359"/>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4" w15:restartNumberingAfterBreak="0">
    <w:nsid w:val="544A6B28"/>
    <w:multiLevelType w:val="multilevel"/>
    <w:tmpl w:val="43DEFD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4713043"/>
    <w:multiLevelType w:val="multilevel"/>
    <w:tmpl w:val="89A030B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6" w15:restartNumberingAfterBreak="0">
    <w:nsid w:val="568C020A"/>
    <w:multiLevelType w:val="multilevel"/>
    <w:tmpl w:val="BE2899D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7" w15:restartNumberingAfterBreak="0">
    <w:nsid w:val="5C2E0FBA"/>
    <w:multiLevelType w:val="multilevel"/>
    <w:tmpl w:val="2788E1C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654B3073"/>
    <w:multiLevelType w:val="multilevel"/>
    <w:tmpl w:val="F4ECA72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6DAC1F33"/>
    <w:multiLevelType w:val="multilevel"/>
    <w:tmpl w:val="61C8A26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74401E1A"/>
    <w:multiLevelType w:val="multilevel"/>
    <w:tmpl w:val="F96A118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771E111D"/>
    <w:multiLevelType w:val="multilevel"/>
    <w:tmpl w:val="82DA79B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776E1042"/>
    <w:multiLevelType w:val="multilevel"/>
    <w:tmpl w:val="E138A38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7E3C295F"/>
    <w:multiLevelType w:val="multilevel"/>
    <w:tmpl w:val="AB0C57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30"/>
  </w:num>
  <w:num w:numId="2">
    <w:abstractNumId w:val="22"/>
  </w:num>
  <w:num w:numId="3">
    <w:abstractNumId w:val="18"/>
  </w:num>
  <w:num w:numId="4">
    <w:abstractNumId w:val="5"/>
  </w:num>
  <w:num w:numId="5">
    <w:abstractNumId w:val="16"/>
  </w:num>
  <w:num w:numId="6">
    <w:abstractNumId w:val="8"/>
  </w:num>
  <w:num w:numId="7">
    <w:abstractNumId w:val="2"/>
  </w:num>
  <w:num w:numId="8">
    <w:abstractNumId w:val="26"/>
  </w:num>
  <w:num w:numId="9">
    <w:abstractNumId w:val="10"/>
  </w:num>
  <w:num w:numId="10">
    <w:abstractNumId w:val="1"/>
  </w:num>
  <w:num w:numId="11">
    <w:abstractNumId w:val="33"/>
  </w:num>
  <w:num w:numId="12">
    <w:abstractNumId w:val="13"/>
  </w:num>
  <w:num w:numId="13">
    <w:abstractNumId w:val="4"/>
  </w:num>
  <w:num w:numId="14">
    <w:abstractNumId w:val="27"/>
  </w:num>
  <w:num w:numId="15">
    <w:abstractNumId w:val="15"/>
  </w:num>
  <w:num w:numId="16">
    <w:abstractNumId w:val="3"/>
  </w:num>
  <w:num w:numId="17">
    <w:abstractNumId w:val="25"/>
  </w:num>
  <w:num w:numId="18">
    <w:abstractNumId w:val="21"/>
  </w:num>
  <w:num w:numId="19">
    <w:abstractNumId w:val="14"/>
  </w:num>
  <w:num w:numId="20">
    <w:abstractNumId w:val="32"/>
  </w:num>
  <w:num w:numId="21">
    <w:abstractNumId w:val="0"/>
  </w:num>
  <w:num w:numId="22">
    <w:abstractNumId w:val="28"/>
  </w:num>
  <w:num w:numId="23">
    <w:abstractNumId w:val="31"/>
  </w:num>
  <w:num w:numId="24">
    <w:abstractNumId w:val="29"/>
  </w:num>
  <w:num w:numId="25">
    <w:abstractNumId w:val="7"/>
  </w:num>
  <w:num w:numId="26">
    <w:abstractNumId w:val="17"/>
  </w:num>
  <w:num w:numId="27">
    <w:abstractNumId w:val="12"/>
  </w:num>
  <w:num w:numId="28">
    <w:abstractNumId w:val="20"/>
  </w:num>
  <w:num w:numId="29">
    <w:abstractNumId w:val="24"/>
  </w:num>
  <w:num w:numId="30">
    <w:abstractNumId w:val="11"/>
  </w:num>
  <w:num w:numId="31">
    <w:abstractNumId w:val="6"/>
  </w:num>
  <w:num w:numId="32">
    <w:abstractNumId w:val="23"/>
  </w:num>
  <w:num w:numId="33">
    <w:abstractNumId w:val="9"/>
  </w:num>
  <w:num w:numId="3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8AC"/>
    <w:rsid w:val="000127AA"/>
    <w:rsid w:val="00035A90"/>
    <w:rsid w:val="001660EB"/>
    <w:rsid w:val="00184EE4"/>
    <w:rsid w:val="001C349A"/>
    <w:rsid w:val="001D1FC5"/>
    <w:rsid w:val="001E2331"/>
    <w:rsid w:val="001F25C9"/>
    <w:rsid w:val="002A7FC3"/>
    <w:rsid w:val="002C43C2"/>
    <w:rsid w:val="002F73E7"/>
    <w:rsid w:val="003374FC"/>
    <w:rsid w:val="003A5361"/>
    <w:rsid w:val="003F5F52"/>
    <w:rsid w:val="0045394C"/>
    <w:rsid w:val="00480063"/>
    <w:rsid w:val="004A201C"/>
    <w:rsid w:val="004E02AB"/>
    <w:rsid w:val="00516016"/>
    <w:rsid w:val="00546C60"/>
    <w:rsid w:val="005A3D18"/>
    <w:rsid w:val="005F7ACE"/>
    <w:rsid w:val="006038ED"/>
    <w:rsid w:val="00611DB6"/>
    <w:rsid w:val="006A4A6B"/>
    <w:rsid w:val="007A1198"/>
    <w:rsid w:val="00813BCE"/>
    <w:rsid w:val="008C63D8"/>
    <w:rsid w:val="008C6D8E"/>
    <w:rsid w:val="0090232F"/>
    <w:rsid w:val="009070D7"/>
    <w:rsid w:val="00983BDA"/>
    <w:rsid w:val="00984939"/>
    <w:rsid w:val="009B6118"/>
    <w:rsid w:val="009D35D9"/>
    <w:rsid w:val="009F4510"/>
    <w:rsid w:val="00A16930"/>
    <w:rsid w:val="00A77EA3"/>
    <w:rsid w:val="00A86362"/>
    <w:rsid w:val="00A938A0"/>
    <w:rsid w:val="00AB3F23"/>
    <w:rsid w:val="00B270DF"/>
    <w:rsid w:val="00B97E48"/>
    <w:rsid w:val="00C56704"/>
    <w:rsid w:val="00C94A3D"/>
    <w:rsid w:val="00CB78AC"/>
    <w:rsid w:val="00CB79EC"/>
    <w:rsid w:val="00DF4A55"/>
    <w:rsid w:val="00E12B2E"/>
    <w:rsid w:val="00EB5315"/>
    <w:rsid w:val="00F33E5E"/>
    <w:rsid w:val="00F56B1E"/>
    <w:rsid w:val="00F724F7"/>
    <w:rsid w:val="00FA6BCD"/>
    <w:rsid w:val="00FD301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1305E4"/>
  <w15:docId w15:val="{314E4604-C9E1-4D9A-9BAE-A6D552C90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1"/>
        <w:szCs w:val="21"/>
        <w:lang w:val="es-CO" w:eastAsia="es-CO"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4A201C"/>
  </w:style>
  <w:style w:type="paragraph" w:styleId="Ttulo1">
    <w:name w:val="heading 1"/>
    <w:basedOn w:val="Normal"/>
    <w:next w:val="Normal"/>
    <w:pPr>
      <w:keepNext/>
      <w:keepLines/>
      <w:spacing w:before="360" w:after="40" w:line="240" w:lineRule="auto"/>
      <w:outlineLvl w:val="0"/>
    </w:pPr>
    <w:rPr>
      <w:color w:val="538135"/>
      <w:sz w:val="40"/>
      <w:szCs w:val="40"/>
    </w:rPr>
  </w:style>
  <w:style w:type="paragraph" w:styleId="Ttulo2">
    <w:name w:val="heading 2"/>
    <w:basedOn w:val="Normal"/>
    <w:next w:val="Normal"/>
    <w:pPr>
      <w:keepNext/>
      <w:keepLines/>
      <w:spacing w:before="80" w:after="0" w:line="240" w:lineRule="auto"/>
      <w:outlineLvl w:val="1"/>
    </w:pPr>
    <w:rPr>
      <w:color w:val="538135"/>
      <w:sz w:val="28"/>
      <w:szCs w:val="28"/>
    </w:rPr>
  </w:style>
  <w:style w:type="paragraph" w:styleId="Ttulo3">
    <w:name w:val="heading 3"/>
    <w:basedOn w:val="Normal"/>
    <w:next w:val="Normal"/>
    <w:pPr>
      <w:keepNext/>
      <w:keepLines/>
      <w:spacing w:before="80" w:after="0" w:line="240" w:lineRule="auto"/>
      <w:outlineLvl w:val="2"/>
    </w:pPr>
    <w:rPr>
      <w:color w:val="538135"/>
      <w:sz w:val="24"/>
      <w:szCs w:val="24"/>
    </w:rPr>
  </w:style>
  <w:style w:type="paragraph" w:styleId="Ttulo4">
    <w:name w:val="heading 4"/>
    <w:basedOn w:val="Normal"/>
    <w:next w:val="Normal"/>
    <w:pPr>
      <w:keepNext/>
      <w:keepLines/>
      <w:spacing w:before="80" w:after="0"/>
      <w:outlineLvl w:val="3"/>
    </w:pPr>
    <w:rPr>
      <w:color w:val="70AD47"/>
      <w:sz w:val="22"/>
      <w:szCs w:val="22"/>
    </w:rPr>
  </w:style>
  <w:style w:type="paragraph" w:styleId="Ttulo5">
    <w:name w:val="heading 5"/>
    <w:basedOn w:val="Normal"/>
    <w:next w:val="Normal"/>
    <w:pPr>
      <w:keepNext/>
      <w:keepLines/>
      <w:spacing w:before="40" w:after="0"/>
      <w:outlineLvl w:val="4"/>
    </w:pPr>
    <w:rPr>
      <w:i/>
      <w:color w:val="70AD47"/>
      <w:sz w:val="22"/>
      <w:szCs w:val="22"/>
    </w:rPr>
  </w:style>
  <w:style w:type="paragraph" w:styleId="Ttulo6">
    <w:name w:val="heading 6"/>
    <w:basedOn w:val="Normal"/>
    <w:next w:val="Normal"/>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5B0E75"/>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5B0E75"/>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5B0E75"/>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spacing w:after="0" w:line="240" w:lineRule="auto"/>
    </w:pPr>
    <w:rPr>
      <w:color w:val="262626"/>
      <w:sz w:val="96"/>
      <w:szCs w:val="96"/>
    </w:rPr>
  </w:style>
  <w:style w:type="table" w:customStyle="1" w:styleId="TableNormal0">
    <w:name w:val="Table Normal"/>
    <w:uiPriority w:val="2"/>
    <w:qFormat/>
    <w:tblPr>
      <w:tblCellMar>
        <w:top w:w="0" w:type="dxa"/>
        <w:left w:w="0" w:type="dxa"/>
        <w:bottom w:w="0" w:type="dxa"/>
        <w:right w:w="0" w:type="dxa"/>
      </w:tblCellMar>
    </w:tblPr>
  </w:style>
  <w:style w:type="paragraph" w:styleId="NormalWeb">
    <w:name w:val="Normal (Web)"/>
    <w:basedOn w:val="Normal"/>
    <w:uiPriority w:val="99"/>
    <w:unhideWhenUsed/>
    <w:rsid w:val="00D25199"/>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aliases w:val="Viñeta 6,Bolita,BOLA,Párrafo de lista3,Párrafo de lista21,BOLADEF,HOJA,chulo,Lista multicolor - Énfasis 11,Guión,Titulo 8,MIBEX B,Fotografía,List Paragraph1,Lista vistosa - Énfasis 11,List Paragraph"/>
    <w:basedOn w:val="Normal"/>
    <w:link w:val="PrrafodelistaCar"/>
    <w:uiPriority w:val="1"/>
    <w:qFormat/>
    <w:rsid w:val="009E1B9F"/>
    <w:pPr>
      <w:ind w:left="720"/>
      <w:contextualSpacing/>
    </w:pPr>
  </w:style>
  <w:style w:type="character" w:customStyle="1" w:styleId="Ttulo1Car">
    <w:name w:val="Título 1 Car"/>
    <w:basedOn w:val="Fuentedeprrafopredeter"/>
    <w:uiPriority w:val="9"/>
    <w:rsid w:val="005B0E75"/>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5B0E75"/>
    <w:rPr>
      <w:rFonts w:asciiTheme="majorHAnsi" w:eastAsiaTheme="majorEastAsia" w:hAnsiTheme="majorHAnsi" w:cstheme="majorBidi"/>
      <w:color w:val="538135" w:themeColor="accent6" w:themeShade="BF"/>
      <w:sz w:val="28"/>
      <w:szCs w:val="28"/>
    </w:rPr>
  </w:style>
  <w:style w:type="paragraph" w:customStyle="1" w:styleId="Default">
    <w:name w:val="Default"/>
    <w:link w:val="DefaultCar"/>
    <w:rsid w:val="0019768F"/>
    <w:pPr>
      <w:autoSpaceDE w:val="0"/>
      <w:autoSpaceDN w:val="0"/>
      <w:adjustRightInd w:val="0"/>
      <w:spacing w:after="0" w:line="240" w:lineRule="auto"/>
    </w:pPr>
    <w:rPr>
      <w:rFonts w:ascii="Arial" w:hAnsi="Arial" w:cs="Arial"/>
      <w:color w:val="000000"/>
      <w:sz w:val="24"/>
      <w:szCs w:val="24"/>
    </w:rPr>
  </w:style>
  <w:style w:type="character" w:customStyle="1" w:styleId="Ttulo3Car">
    <w:name w:val="Título 3 Car"/>
    <w:basedOn w:val="Fuentedeprrafopredeter"/>
    <w:uiPriority w:val="9"/>
    <w:rsid w:val="005B0E75"/>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rsid w:val="005B0E75"/>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5B0E75"/>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5B0E75"/>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5B0E75"/>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5B0E75"/>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5B0E75"/>
    <w:rPr>
      <w:rFonts w:asciiTheme="majorHAnsi" w:eastAsiaTheme="majorEastAsia" w:hAnsiTheme="majorHAnsi" w:cstheme="majorBidi"/>
      <w:i/>
      <w:iCs/>
      <w:color w:val="70AD47" w:themeColor="accent6"/>
      <w:sz w:val="20"/>
      <w:szCs w:val="20"/>
    </w:rPr>
  </w:style>
  <w:style w:type="paragraph" w:customStyle="1" w:styleId="Predeterminado">
    <w:name w:val="Predeterminado"/>
    <w:link w:val="PredeterminadoCar"/>
    <w:rsid w:val="0083459E"/>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s-ES_tradnl" w:eastAsia="es-ES"/>
    </w:rPr>
  </w:style>
  <w:style w:type="character" w:customStyle="1" w:styleId="PredeterminadoCar">
    <w:name w:val="Predeterminado Car"/>
    <w:link w:val="Predeterminado"/>
    <w:rsid w:val="0083459E"/>
    <w:rPr>
      <w:rFonts w:ascii="Times New Roman" w:eastAsia="Times New Roman" w:hAnsi="Times New Roman" w:cs="Times New Roman"/>
      <w:sz w:val="24"/>
      <w:szCs w:val="20"/>
      <w:lang w:val="es-ES_tradnl" w:eastAsia="es-ES"/>
    </w:rPr>
  </w:style>
  <w:style w:type="paragraph" w:styleId="Textoindependiente">
    <w:name w:val="Body Text"/>
    <w:basedOn w:val="Normal"/>
    <w:link w:val="TextoindependienteCar"/>
    <w:rsid w:val="00032557"/>
    <w:pPr>
      <w:autoSpaceDE w:val="0"/>
      <w:autoSpaceDN w:val="0"/>
      <w:adjustRightInd w:val="0"/>
      <w:spacing w:after="0" w:line="240" w:lineRule="auto"/>
      <w:jc w:val="both"/>
    </w:pPr>
    <w:rPr>
      <w:rFonts w:ascii="Arial" w:eastAsia="Times New Roman" w:hAnsi="Arial" w:cs="Times New Roman"/>
      <w:sz w:val="20"/>
      <w:szCs w:val="24"/>
      <w:lang w:val="es-ES" w:eastAsia="es-ES"/>
    </w:rPr>
  </w:style>
  <w:style w:type="character" w:customStyle="1" w:styleId="TextoindependienteCar">
    <w:name w:val="Texto independiente Car"/>
    <w:basedOn w:val="Fuentedeprrafopredeter"/>
    <w:link w:val="Textoindependiente"/>
    <w:rsid w:val="00032557"/>
    <w:rPr>
      <w:rFonts w:ascii="Arial" w:eastAsia="Times New Roman" w:hAnsi="Arial" w:cs="Times New Roman"/>
      <w:sz w:val="20"/>
      <w:szCs w:val="24"/>
      <w:lang w:val="es-ES" w:eastAsia="es-ES"/>
    </w:rPr>
  </w:style>
  <w:style w:type="table" w:styleId="Tablaconcuadrcula">
    <w:name w:val="Table Grid"/>
    <w:basedOn w:val="Tablanormal"/>
    <w:uiPriority w:val="39"/>
    <w:rsid w:val="007309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762018"/>
    <w:pPr>
      <w:tabs>
        <w:tab w:val="center" w:pos="4252"/>
        <w:tab w:val="right" w:pos="8504"/>
      </w:tabs>
      <w:spacing w:after="0" w:line="240" w:lineRule="auto"/>
    </w:pPr>
    <w:rPr>
      <w:lang w:val="es-ES"/>
    </w:rPr>
  </w:style>
  <w:style w:type="character" w:customStyle="1" w:styleId="PiedepginaCar">
    <w:name w:val="Pie de página Car"/>
    <w:basedOn w:val="Fuentedeprrafopredeter"/>
    <w:link w:val="Piedepgina"/>
    <w:uiPriority w:val="99"/>
    <w:rsid w:val="00762018"/>
    <w:rPr>
      <w:lang w:val="es-ES"/>
    </w:rPr>
  </w:style>
  <w:style w:type="character" w:customStyle="1" w:styleId="DefaultCar">
    <w:name w:val="Default Car"/>
    <w:link w:val="Default"/>
    <w:rsid w:val="00762018"/>
    <w:rPr>
      <w:rFonts w:ascii="Arial" w:hAnsi="Arial" w:cs="Arial"/>
      <w:color w:val="000000"/>
      <w:sz w:val="24"/>
      <w:szCs w:val="24"/>
    </w:rPr>
  </w:style>
  <w:style w:type="character" w:styleId="Nmerodepgina">
    <w:name w:val="page number"/>
    <w:basedOn w:val="Fuentedeprrafopredeter"/>
    <w:rsid w:val="00762018"/>
  </w:style>
  <w:style w:type="paragraph" w:customStyle="1" w:styleId="Tabla">
    <w:name w:val="Tabla"/>
    <w:basedOn w:val="Normal"/>
    <w:link w:val="TablaCar"/>
    <w:rsid w:val="00762018"/>
    <w:pPr>
      <w:spacing w:after="0" w:line="240" w:lineRule="auto"/>
      <w:jc w:val="center"/>
    </w:pPr>
    <w:rPr>
      <w:rFonts w:ascii="Arial" w:eastAsia="Times New Roman" w:hAnsi="Arial" w:cs="Arial"/>
      <w:b/>
      <w:bCs/>
      <w:lang w:val="es-ES_tradnl" w:eastAsia="es-ES"/>
    </w:rPr>
  </w:style>
  <w:style w:type="character" w:customStyle="1" w:styleId="TablaCar">
    <w:name w:val="Tabla Car"/>
    <w:link w:val="Tabla"/>
    <w:rsid w:val="00762018"/>
    <w:rPr>
      <w:rFonts w:ascii="Arial" w:eastAsia="Times New Roman" w:hAnsi="Arial" w:cs="Arial"/>
      <w:b/>
      <w:bCs/>
      <w:lang w:val="es-ES_tradnl" w:eastAsia="es-ES"/>
    </w:rPr>
  </w:style>
  <w:style w:type="paragraph" w:customStyle="1" w:styleId="Prrafodelista1">
    <w:name w:val="Párrafo de lista1"/>
    <w:basedOn w:val="Normal"/>
    <w:rsid w:val="00762018"/>
    <w:pPr>
      <w:spacing w:line="276" w:lineRule="auto"/>
      <w:ind w:left="720"/>
    </w:pPr>
    <w:rPr>
      <w:rFonts w:ascii="Arial" w:hAnsi="Arial" w:cs="Arial"/>
    </w:rPr>
  </w:style>
  <w:style w:type="paragraph" w:styleId="TDC1">
    <w:name w:val="toc 1"/>
    <w:basedOn w:val="Normal"/>
    <w:next w:val="Normal"/>
    <w:autoRedefine/>
    <w:uiPriority w:val="39"/>
    <w:unhideWhenUsed/>
    <w:rsid w:val="00A44DB7"/>
    <w:pPr>
      <w:spacing w:after="100"/>
    </w:pPr>
  </w:style>
  <w:style w:type="paragraph" w:styleId="TDC2">
    <w:name w:val="toc 2"/>
    <w:basedOn w:val="Normal"/>
    <w:next w:val="Normal"/>
    <w:autoRedefine/>
    <w:uiPriority w:val="39"/>
    <w:unhideWhenUsed/>
    <w:rsid w:val="00A44DB7"/>
    <w:pPr>
      <w:spacing w:after="100"/>
      <w:ind w:left="220"/>
    </w:pPr>
  </w:style>
  <w:style w:type="character" w:styleId="Hipervnculo">
    <w:name w:val="Hyperlink"/>
    <w:basedOn w:val="Fuentedeprrafopredeter"/>
    <w:uiPriority w:val="99"/>
    <w:unhideWhenUsed/>
    <w:rsid w:val="00A44DB7"/>
    <w:rPr>
      <w:color w:val="0563C1" w:themeColor="hyperlink"/>
      <w:u w:val="single"/>
    </w:rPr>
  </w:style>
  <w:style w:type="character" w:styleId="Refdecomentario">
    <w:name w:val="annotation reference"/>
    <w:basedOn w:val="Fuentedeprrafopredeter"/>
    <w:uiPriority w:val="99"/>
    <w:semiHidden/>
    <w:unhideWhenUsed/>
    <w:rsid w:val="00BC34C2"/>
    <w:rPr>
      <w:sz w:val="16"/>
      <w:szCs w:val="16"/>
    </w:rPr>
  </w:style>
  <w:style w:type="paragraph" w:styleId="Textocomentario">
    <w:name w:val="annotation text"/>
    <w:basedOn w:val="Normal"/>
    <w:link w:val="TextocomentarioCar"/>
    <w:uiPriority w:val="99"/>
    <w:semiHidden/>
    <w:unhideWhenUsed/>
    <w:rsid w:val="00BC34C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C34C2"/>
    <w:rPr>
      <w:sz w:val="20"/>
      <w:szCs w:val="20"/>
    </w:rPr>
  </w:style>
  <w:style w:type="paragraph" w:styleId="Asuntodelcomentario">
    <w:name w:val="annotation subject"/>
    <w:basedOn w:val="Textocomentario"/>
    <w:next w:val="Textocomentario"/>
    <w:link w:val="AsuntodelcomentarioCar"/>
    <w:uiPriority w:val="99"/>
    <w:semiHidden/>
    <w:unhideWhenUsed/>
    <w:rsid w:val="00BC34C2"/>
    <w:rPr>
      <w:b/>
      <w:bCs/>
    </w:rPr>
  </w:style>
  <w:style w:type="character" w:customStyle="1" w:styleId="AsuntodelcomentarioCar">
    <w:name w:val="Asunto del comentario Car"/>
    <w:basedOn w:val="TextocomentarioCar"/>
    <w:link w:val="Asuntodelcomentario"/>
    <w:uiPriority w:val="99"/>
    <w:semiHidden/>
    <w:rsid w:val="00BC34C2"/>
    <w:rPr>
      <w:b/>
      <w:bCs/>
      <w:sz w:val="20"/>
      <w:szCs w:val="20"/>
    </w:rPr>
  </w:style>
  <w:style w:type="paragraph" w:styleId="Textodeglobo">
    <w:name w:val="Balloon Text"/>
    <w:basedOn w:val="Normal"/>
    <w:link w:val="TextodegloboCar"/>
    <w:uiPriority w:val="99"/>
    <w:semiHidden/>
    <w:unhideWhenUsed/>
    <w:rsid w:val="00B4674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674D"/>
    <w:rPr>
      <w:rFonts w:ascii="Segoe UI" w:hAnsi="Segoe UI" w:cs="Segoe UI"/>
      <w:sz w:val="18"/>
      <w:szCs w:val="18"/>
    </w:rPr>
  </w:style>
  <w:style w:type="character" w:styleId="Textoennegrita">
    <w:name w:val="Strong"/>
    <w:basedOn w:val="Fuentedeprrafopredeter"/>
    <w:uiPriority w:val="22"/>
    <w:qFormat/>
    <w:rsid w:val="005B0E75"/>
    <w:rPr>
      <w:b/>
      <w:bCs/>
    </w:rPr>
  </w:style>
  <w:style w:type="character" w:styleId="nfasis">
    <w:name w:val="Emphasis"/>
    <w:basedOn w:val="Fuentedeprrafopredeter"/>
    <w:uiPriority w:val="20"/>
    <w:qFormat/>
    <w:rsid w:val="005B0E75"/>
    <w:rPr>
      <w:i/>
      <w:iCs/>
      <w:color w:val="70AD47" w:themeColor="accent6"/>
    </w:rPr>
  </w:style>
  <w:style w:type="paragraph" w:customStyle="1" w:styleId="txt60">
    <w:name w:val="txt60"/>
    <w:basedOn w:val="Normal"/>
    <w:rsid w:val="00C5152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mtop30">
    <w:name w:val="mtop30"/>
    <w:basedOn w:val="Normal"/>
    <w:rsid w:val="00C5152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Encabezado">
    <w:name w:val="header"/>
    <w:basedOn w:val="Normal"/>
    <w:link w:val="EncabezadoCar"/>
    <w:uiPriority w:val="99"/>
    <w:unhideWhenUsed/>
    <w:rsid w:val="00DB157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B1573"/>
  </w:style>
  <w:style w:type="table" w:customStyle="1" w:styleId="7">
    <w:name w:val="7"/>
    <w:basedOn w:val="TableNormal0"/>
    <w:tblPr>
      <w:tblStyleRowBandSize w:val="1"/>
      <w:tblStyleColBandSize w:val="1"/>
      <w:tblCellMar>
        <w:left w:w="115" w:type="dxa"/>
        <w:right w:w="115" w:type="dxa"/>
      </w:tblCellMar>
    </w:tblPr>
  </w:style>
  <w:style w:type="table" w:customStyle="1" w:styleId="6">
    <w:name w:val="6"/>
    <w:basedOn w:val="TableNormal0"/>
    <w:tblPr>
      <w:tblStyleRowBandSize w:val="1"/>
      <w:tblStyleColBandSize w:val="1"/>
      <w:tblCellMar>
        <w:left w:w="115" w:type="dxa"/>
        <w:right w:w="115" w:type="dxa"/>
      </w:tblCellMar>
    </w:tblPr>
  </w:style>
  <w:style w:type="table" w:customStyle="1" w:styleId="5">
    <w:name w:val="5"/>
    <w:basedOn w:val="TableNormal0"/>
    <w:tblPr>
      <w:tblStyleRowBandSize w:val="1"/>
      <w:tblStyleColBandSize w:val="1"/>
      <w:tblCellMar>
        <w:left w:w="115" w:type="dxa"/>
        <w:right w:w="115" w:type="dxa"/>
      </w:tblCellMar>
    </w:tblPr>
  </w:style>
  <w:style w:type="table" w:customStyle="1" w:styleId="4">
    <w:name w:val="4"/>
    <w:basedOn w:val="TableNormal0"/>
    <w:tblPr>
      <w:tblStyleRowBandSize w:val="1"/>
      <w:tblStyleColBandSize w:val="1"/>
      <w:tblCellMar>
        <w:left w:w="115" w:type="dxa"/>
        <w:right w:w="115" w:type="dxa"/>
      </w:tblCellMar>
    </w:tblPr>
  </w:style>
  <w:style w:type="table" w:customStyle="1" w:styleId="3">
    <w:name w:val="3"/>
    <w:basedOn w:val="TableNormal0"/>
    <w:tblPr>
      <w:tblStyleRowBandSize w:val="1"/>
      <w:tblStyleColBandSize w:val="1"/>
      <w:tblCellMar>
        <w:left w:w="115" w:type="dxa"/>
        <w:right w:w="115" w:type="dxa"/>
      </w:tblCellMar>
    </w:tblPr>
  </w:style>
  <w:style w:type="table" w:customStyle="1" w:styleId="2">
    <w:name w:val="2"/>
    <w:basedOn w:val="TableNormal0"/>
    <w:tblPr>
      <w:tblStyleRowBandSize w:val="1"/>
      <w:tblStyleColBandSize w:val="1"/>
      <w:tblCellMar>
        <w:top w:w="15" w:type="dxa"/>
        <w:left w:w="15" w:type="dxa"/>
        <w:bottom w:w="15" w:type="dxa"/>
        <w:right w:w="15" w:type="dxa"/>
      </w:tblCellMar>
    </w:tblPr>
  </w:style>
  <w:style w:type="table" w:customStyle="1" w:styleId="1">
    <w:name w:val="1"/>
    <w:basedOn w:val="TableNormal0"/>
    <w:tblPr>
      <w:tblStyleRowBandSize w:val="1"/>
      <w:tblStyleColBandSize w:val="1"/>
      <w:tblCellMar>
        <w:left w:w="115" w:type="dxa"/>
        <w:right w:w="115" w:type="dxa"/>
      </w:tblCellMar>
    </w:tblPr>
  </w:style>
  <w:style w:type="paragraph" w:customStyle="1" w:styleId="tituloprincipal">
    <w:name w:val="titulo principal"/>
    <w:link w:val="tituloprincipalCar"/>
    <w:rsid w:val="00443159"/>
    <w:pPr>
      <w:spacing w:before="120" w:after="120"/>
    </w:pPr>
  </w:style>
  <w:style w:type="paragraph" w:styleId="Sinespaciado">
    <w:name w:val="No Spacing"/>
    <w:link w:val="SinespaciadoCar"/>
    <w:uiPriority w:val="1"/>
    <w:qFormat/>
    <w:rsid w:val="005B0E75"/>
    <w:pPr>
      <w:spacing w:after="0" w:line="240" w:lineRule="auto"/>
    </w:pPr>
  </w:style>
  <w:style w:type="character" w:customStyle="1" w:styleId="tituloprincipalCar">
    <w:name w:val="titulo principal Car"/>
    <w:basedOn w:val="Ttulo1Car"/>
    <w:link w:val="tituloprincipal"/>
    <w:rsid w:val="00443159"/>
    <w:rPr>
      <w:rFonts w:ascii="Arial" w:eastAsiaTheme="majorEastAsia" w:hAnsi="Arial" w:cstheme="majorBidi"/>
      <w:color w:val="2E74B5" w:themeColor="accent1" w:themeShade="BF"/>
      <w:sz w:val="28"/>
      <w:szCs w:val="40"/>
    </w:rPr>
  </w:style>
  <w:style w:type="paragraph" w:styleId="Textonotapie">
    <w:name w:val="footnote text"/>
    <w:basedOn w:val="Normal"/>
    <w:link w:val="TextonotapieCar"/>
    <w:uiPriority w:val="99"/>
    <w:semiHidden/>
    <w:unhideWhenUsed/>
    <w:rsid w:val="00C07A9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07A99"/>
    <w:rPr>
      <w:sz w:val="20"/>
      <w:szCs w:val="20"/>
    </w:rPr>
  </w:style>
  <w:style w:type="character" w:styleId="Refdenotaalpie">
    <w:name w:val="footnote reference"/>
    <w:basedOn w:val="Fuentedeprrafopredeter"/>
    <w:uiPriority w:val="99"/>
    <w:semiHidden/>
    <w:unhideWhenUsed/>
    <w:rsid w:val="00C07A99"/>
    <w:rPr>
      <w:vertAlign w:val="superscript"/>
    </w:rPr>
  </w:style>
  <w:style w:type="paragraph" w:styleId="TDC3">
    <w:name w:val="toc 3"/>
    <w:basedOn w:val="Normal"/>
    <w:next w:val="Normal"/>
    <w:autoRedefine/>
    <w:uiPriority w:val="39"/>
    <w:unhideWhenUsed/>
    <w:rsid w:val="00E76E1A"/>
    <w:pPr>
      <w:spacing w:after="100"/>
      <w:ind w:left="440"/>
    </w:pPr>
  </w:style>
  <w:style w:type="paragraph" w:styleId="Descripcin">
    <w:name w:val="caption"/>
    <w:basedOn w:val="Normal"/>
    <w:next w:val="Normal"/>
    <w:uiPriority w:val="35"/>
    <w:unhideWhenUsed/>
    <w:qFormat/>
    <w:rsid w:val="005B0E75"/>
    <w:pPr>
      <w:spacing w:line="240" w:lineRule="auto"/>
    </w:pPr>
    <w:rPr>
      <w:b/>
      <w:bCs/>
      <w:smallCaps/>
      <w:color w:val="595959" w:themeColor="text1" w:themeTint="A6"/>
    </w:rPr>
  </w:style>
  <w:style w:type="character" w:customStyle="1" w:styleId="TtuloCar">
    <w:name w:val="Título Car"/>
    <w:basedOn w:val="Fuentedeprrafopredeter"/>
    <w:uiPriority w:val="10"/>
    <w:rsid w:val="005B0E75"/>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5B0E75"/>
    <w:rPr>
      <w:rFonts w:asciiTheme="majorHAnsi" w:eastAsiaTheme="majorEastAsia" w:hAnsiTheme="majorHAnsi" w:cstheme="majorBidi"/>
      <w:sz w:val="30"/>
      <w:szCs w:val="30"/>
    </w:rPr>
  </w:style>
  <w:style w:type="paragraph" w:styleId="Cita">
    <w:name w:val="Quote"/>
    <w:basedOn w:val="Normal"/>
    <w:next w:val="Normal"/>
    <w:link w:val="CitaCar"/>
    <w:uiPriority w:val="29"/>
    <w:qFormat/>
    <w:rsid w:val="005B0E75"/>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5B0E75"/>
    <w:rPr>
      <w:i/>
      <w:iCs/>
      <w:color w:val="262626" w:themeColor="text1" w:themeTint="D9"/>
    </w:rPr>
  </w:style>
  <w:style w:type="paragraph" w:styleId="Citadestacada">
    <w:name w:val="Intense Quote"/>
    <w:basedOn w:val="Normal"/>
    <w:next w:val="Normal"/>
    <w:link w:val="CitadestacadaCar"/>
    <w:uiPriority w:val="30"/>
    <w:qFormat/>
    <w:rsid w:val="005B0E75"/>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5B0E75"/>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5B0E75"/>
    <w:rPr>
      <w:i/>
      <w:iCs/>
    </w:rPr>
  </w:style>
  <w:style w:type="character" w:styleId="nfasisintenso">
    <w:name w:val="Intense Emphasis"/>
    <w:basedOn w:val="Fuentedeprrafopredeter"/>
    <w:uiPriority w:val="21"/>
    <w:qFormat/>
    <w:rsid w:val="005B0E75"/>
    <w:rPr>
      <w:b/>
      <w:bCs/>
      <w:i/>
      <w:iCs/>
    </w:rPr>
  </w:style>
  <w:style w:type="character" w:styleId="Referenciasutil">
    <w:name w:val="Subtle Reference"/>
    <w:basedOn w:val="Fuentedeprrafopredeter"/>
    <w:uiPriority w:val="31"/>
    <w:qFormat/>
    <w:rsid w:val="005B0E75"/>
    <w:rPr>
      <w:smallCaps/>
      <w:color w:val="595959" w:themeColor="text1" w:themeTint="A6"/>
    </w:rPr>
  </w:style>
  <w:style w:type="character" w:styleId="Referenciaintensa">
    <w:name w:val="Intense Reference"/>
    <w:basedOn w:val="Fuentedeprrafopredeter"/>
    <w:uiPriority w:val="32"/>
    <w:qFormat/>
    <w:rsid w:val="005B0E75"/>
    <w:rPr>
      <w:b/>
      <w:bCs/>
      <w:smallCaps/>
      <w:color w:val="70AD47" w:themeColor="accent6"/>
    </w:rPr>
  </w:style>
  <w:style w:type="character" w:styleId="Ttulodellibro">
    <w:name w:val="Book Title"/>
    <w:basedOn w:val="Fuentedeprrafopredeter"/>
    <w:uiPriority w:val="33"/>
    <w:qFormat/>
    <w:rsid w:val="005B0E75"/>
    <w:rPr>
      <w:b/>
      <w:bCs/>
      <w:caps w:val="0"/>
      <w:smallCaps/>
      <w:spacing w:val="7"/>
      <w:sz w:val="21"/>
      <w:szCs w:val="21"/>
    </w:rPr>
  </w:style>
  <w:style w:type="paragraph" w:styleId="TtuloTDC">
    <w:name w:val="TOC Heading"/>
    <w:next w:val="Normal"/>
    <w:uiPriority w:val="39"/>
    <w:semiHidden/>
    <w:unhideWhenUsed/>
    <w:qFormat/>
    <w:rsid w:val="005B0E75"/>
  </w:style>
  <w:style w:type="character" w:customStyle="1" w:styleId="vinculos">
    <w:name w:val="vinculos"/>
    <w:basedOn w:val="Fuentedeprrafopredeter"/>
    <w:rsid w:val="005B4697"/>
  </w:style>
  <w:style w:type="character" w:styleId="Hipervnculovisitado">
    <w:name w:val="FollowedHyperlink"/>
    <w:basedOn w:val="Fuentedeprrafopredeter"/>
    <w:uiPriority w:val="99"/>
    <w:semiHidden/>
    <w:unhideWhenUsed/>
    <w:rsid w:val="005B4697"/>
    <w:rPr>
      <w:color w:val="954F72" w:themeColor="followedHyperlink"/>
      <w:u w:val="single"/>
    </w:rPr>
  </w:style>
  <w:style w:type="paragraph" w:customStyle="1" w:styleId="Prrafodelista2">
    <w:name w:val="Párrafo de lista2"/>
    <w:basedOn w:val="Normal"/>
    <w:rsid w:val="00453BC8"/>
    <w:pPr>
      <w:spacing w:line="276" w:lineRule="auto"/>
      <w:ind w:left="720"/>
    </w:pPr>
    <w:rPr>
      <w:rFonts w:eastAsia="Times New Roman" w:cs="Times New Roman"/>
      <w:sz w:val="22"/>
      <w:szCs w:val="22"/>
      <w:lang w:eastAsia="en-US"/>
    </w:rPr>
  </w:style>
  <w:style w:type="character" w:customStyle="1" w:styleId="line-clamp-1">
    <w:name w:val="line-clamp-1"/>
    <w:basedOn w:val="Fuentedeprrafopredeter"/>
    <w:rsid w:val="00765506"/>
  </w:style>
  <w:style w:type="character" w:customStyle="1" w:styleId="overflow-hidden">
    <w:name w:val="overflow-hidden"/>
    <w:basedOn w:val="Fuentedeprrafopredeter"/>
    <w:rsid w:val="0057363B"/>
  </w:style>
  <w:style w:type="numbering" w:customStyle="1" w:styleId="Listaactual1">
    <w:name w:val="Lista actual1"/>
    <w:uiPriority w:val="99"/>
    <w:rsid w:val="005C21DB"/>
  </w:style>
  <w:style w:type="character" w:customStyle="1" w:styleId="PrrafodelistaCar">
    <w:name w:val="Párrafo de lista Car"/>
    <w:aliases w:val="Viñeta 6 Car,Bolita Car,BOLA Car,Párrafo de lista3 Car,Párrafo de lista21 Car,BOLADEF Car,HOJA Car,chulo Car,Lista multicolor - Énfasis 11 Car,Guión Car,Titulo 8 Car,MIBEX B Car,Fotografía Car,List Paragraph1 Car,List Paragraph Car"/>
    <w:link w:val="Prrafodelista"/>
    <w:qFormat/>
    <w:rsid w:val="002C753C"/>
  </w:style>
  <w:style w:type="character" w:customStyle="1" w:styleId="SinespaciadoCar">
    <w:name w:val="Sin espaciado Car"/>
    <w:basedOn w:val="Fuentedeprrafopredeter"/>
    <w:link w:val="Sinespaciado"/>
    <w:uiPriority w:val="1"/>
    <w:rsid w:val="00D3627F"/>
  </w:style>
  <w:style w:type="paragraph" w:customStyle="1" w:styleId="TableParagraph">
    <w:name w:val="Table Paragraph"/>
    <w:basedOn w:val="Normal"/>
    <w:uiPriority w:val="1"/>
    <w:qFormat/>
    <w:rsid w:val="0057090D"/>
    <w:pPr>
      <w:widowControl w:val="0"/>
      <w:autoSpaceDE w:val="0"/>
      <w:autoSpaceDN w:val="0"/>
      <w:spacing w:after="0" w:line="240" w:lineRule="auto"/>
    </w:pPr>
    <w:rPr>
      <w:sz w:val="22"/>
      <w:szCs w:val="22"/>
      <w:lang w:val="es-ES" w:eastAsia="en-US"/>
    </w:rPr>
  </w:style>
  <w:style w:type="paragraph" w:styleId="Subttulo">
    <w:name w:val="Subtitle"/>
    <w:basedOn w:val="Normal"/>
    <w:next w:val="Normal"/>
    <w:pPr>
      <w:spacing w:line="240" w:lineRule="auto"/>
    </w:pPr>
    <w:rPr>
      <w:sz w:val="30"/>
      <w:szCs w:val="30"/>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tblPr>
      <w:tblStyleRowBandSize w:val="1"/>
      <w:tblStyleColBandSize w:val="1"/>
    </w:tblPr>
  </w:style>
  <w:style w:type="table" w:customStyle="1" w:styleId="a1">
    <w:basedOn w:val="TableNormal0"/>
    <w:pPr>
      <w:spacing w:after="0" w:line="240" w:lineRule="auto"/>
    </w:pPr>
    <w:tblPr>
      <w:tblStyleRowBandSize w:val="1"/>
      <w:tblStyleColBandSize w:val="1"/>
      <w:tblCellMar>
        <w:left w:w="108" w:type="dxa"/>
        <w:right w:w="108" w:type="dxa"/>
      </w:tblCellMar>
    </w:tblPr>
  </w:style>
  <w:style w:type="table" w:customStyle="1" w:styleId="a2">
    <w:basedOn w:val="TableNormal0"/>
    <w:pPr>
      <w:spacing w:after="0" w:line="240" w:lineRule="auto"/>
    </w:pPr>
    <w:tblPr>
      <w:tblStyleRowBandSize w:val="1"/>
      <w:tblStyleColBandSize w:val="1"/>
      <w:tblCellMar>
        <w:left w:w="108" w:type="dxa"/>
        <w:right w:w="108" w:type="dxa"/>
      </w:tblCellMar>
    </w:tblPr>
  </w:style>
  <w:style w:type="table" w:customStyle="1" w:styleId="a3">
    <w:basedOn w:val="TableNormal0"/>
    <w:pPr>
      <w:spacing w:after="0" w:line="240" w:lineRule="auto"/>
    </w:pPr>
    <w:tblPr>
      <w:tblStyleRowBandSize w:val="1"/>
      <w:tblStyleColBandSize w:val="1"/>
      <w:tblCellMar>
        <w:left w:w="108" w:type="dxa"/>
        <w:right w:w="108" w:type="dxa"/>
      </w:tblCellMar>
    </w:tblPr>
  </w:style>
  <w:style w:type="table" w:customStyle="1" w:styleId="a4">
    <w:basedOn w:val="TableNormal0"/>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jpg"/><Relationship Id="rId39" Type="http://schemas.openxmlformats.org/officeDocument/2006/relationships/theme" Target="theme/theme1.xml"/><Relationship Id="rId21" Type="http://schemas.openxmlformats.org/officeDocument/2006/relationships/image" Target="media/image13.png"/><Relationship Id="rId34" Type="http://schemas.openxmlformats.org/officeDocument/2006/relationships/image" Target="media/image22.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jpg"/><Relationship Id="rId36"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g"/><Relationship Id="rId22" Type="http://schemas.openxmlformats.org/officeDocument/2006/relationships/image" Target="media/image14.png"/><Relationship Id="rId27" Type="http://schemas.openxmlformats.org/officeDocument/2006/relationships/image" Target="media/image19.jpg"/><Relationship Id="rId30" Type="http://schemas.openxmlformats.org/officeDocument/2006/relationships/image" Target="media/image22.jpeg"/><Relationship Id="rId35" Type="http://schemas.openxmlformats.org/officeDocument/2006/relationships/header" Target="header1.xml"/><Relationship Id="rId8" Type="http://schemas.openxmlformats.org/officeDocument/2006/relationships/endnotes" Target="endnotes.xml"/><Relationship Id="rId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2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lYvUzAx7NDf0lAdqJxNUFgTjoA==">CgMxLjAyDmgua3JnM2toNHR1dTh3MgloLjJ4Y3l0cGkyDmgucDZzc25yZDNyY3NvMg5oLmx4NGVhNW92dWIwbTIOaC5zY2h1ZGZocGg4ZXUyDmgubnVodjM4bmp6b29kMg5oLmZsZ2J0YXJiangwbzIOaC52d24yaWc0ZDIxMG0yDmgub252bDloaWR6bHBhMg5oLmNidjZ3b2l6ZmJobjINaC45bmlzc2RhYnRiczIOaC55azA1azE3eDExMTQyDmgudG9pY296YjNucGNsMg5oLnlkemEwZ3picWI5ZDIOaC43bWhxZGpqZHRmZXAyDmgudzIyOHU5cHhoc2VqMg5oLnpobWJ4cmwxNG9zODIOaC5vNzJvbTZhZDRrMWcyDmguNm90ZjQwcDNhZ2tiMg5oLmRyaHBsYjZtM21kOTIOaC5mbHo1NWN1djk4dG84AHIhMVlBMEtuT25zUUdCdllPYmpPeFl6a0lZT3pHN1BOcU14</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14D5106-A87E-4498-9CA0-9CE3B7829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10686</Words>
  <Characters>58779</Characters>
  <Application>Microsoft Office Word</Application>
  <DocSecurity>0</DocSecurity>
  <Lines>489</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EDUARDOP</dc:creator>
  <cp:lastModifiedBy>paola Gonzalez</cp:lastModifiedBy>
  <cp:revision>4</cp:revision>
  <cp:lastPrinted>2025-11-14T12:24:00Z</cp:lastPrinted>
  <dcterms:created xsi:type="dcterms:W3CDTF">2025-11-14T12:24:00Z</dcterms:created>
  <dcterms:modified xsi:type="dcterms:W3CDTF">2025-11-14T12:24:00Z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ec05664260cc75988dd701382e4b388b403748fb9e8b060e0715dc5044e91155</vt:lpwstr>
  </property>
</Properties>
</file>