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78AC" w:rsidRDefault="003374FC">
      <w:pPr>
        <w:spacing w:after="0" w:line="240" w:lineRule="auto"/>
        <w:ind w:left="720" w:hanging="720"/>
        <w:jc w:val="center"/>
        <w:rPr>
          <w:rFonts w:ascii="Arial" w:eastAsia="Arial" w:hAnsi="Arial" w:cs="Arial"/>
          <w:b/>
          <w:sz w:val="24"/>
          <w:szCs w:val="24"/>
        </w:rPr>
      </w:pPr>
      <w:bookmarkStart w:id="0" w:name="_GoBack"/>
      <w:bookmarkEnd w:id="0"/>
      <w:r>
        <w:rPr>
          <w:noProof/>
        </w:rPr>
        <w:drawing>
          <wp:anchor distT="0" distB="0" distL="114300" distR="114300" simplePos="0" relativeHeight="251658240" behindDoc="0" locked="0" layoutInCell="1" hidden="0" allowOverlap="1">
            <wp:simplePos x="0" y="0"/>
            <wp:positionH relativeFrom="margin">
              <wp:posOffset>2280285</wp:posOffset>
            </wp:positionH>
            <wp:positionV relativeFrom="paragraph">
              <wp:posOffset>3390265</wp:posOffset>
            </wp:positionV>
            <wp:extent cx="1645920" cy="2072640"/>
            <wp:effectExtent l="0" t="0" r="0" b="3810"/>
            <wp:wrapSquare wrapText="bothSides" distT="0" distB="0" distL="114300" distR="114300"/>
            <wp:docPr id="2048460029"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1645920" cy="2072640"/>
                    </a:xfrm>
                    <a:prstGeom prst="rect">
                      <a:avLst/>
                    </a:prstGeom>
                    <a:ln/>
                  </pic:spPr>
                </pic:pic>
              </a:graphicData>
            </a:graphic>
            <wp14:sizeRelH relativeFrom="margin">
              <wp14:pctWidth>0</wp14:pctWidth>
            </wp14:sizeRelH>
            <wp14:sizeRelV relativeFrom="margin">
              <wp14:pctHeight>0</wp14:pctHeight>
            </wp14:sizeRelV>
          </wp:anchor>
        </w:drawing>
      </w:r>
      <w:r w:rsidR="00B270DF">
        <w:rPr>
          <w:rFonts w:ascii="Arial" w:eastAsia="Arial" w:hAnsi="Arial" w:cs="Arial"/>
          <w:b/>
          <w:noProof/>
          <w:sz w:val="24"/>
          <w:szCs w:val="24"/>
        </w:rPr>
        <w:drawing>
          <wp:inline distT="0" distB="0" distL="0" distR="0">
            <wp:extent cx="5815965" cy="7757160"/>
            <wp:effectExtent l="0" t="0" r="0" b="0"/>
            <wp:docPr id="204846003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5815965" cy="7757160"/>
                    </a:xfrm>
                    <a:prstGeom prst="rect">
                      <a:avLst/>
                    </a:prstGeom>
                    <a:ln/>
                  </pic:spPr>
                </pic:pic>
              </a:graphicData>
            </a:graphic>
          </wp:inline>
        </w:drawing>
      </w:r>
      <w:bookmarkStart w:id="1" w:name="_heading=h.krg3kh4tuu8w" w:colFirst="0" w:colLast="0"/>
      <w:bookmarkEnd w:id="1"/>
      <w:r w:rsidR="00B270DF">
        <w:rPr>
          <w:noProof/>
        </w:rPr>
        <mc:AlternateContent>
          <mc:Choice Requires="wps">
            <w:drawing>
              <wp:anchor distT="0" distB="0" distL="114300" distR="114300" simplePos="0" relativeHeight="251659264" behindDoc="0" locked="0" layoutInCell="1" hidden="0" allowOverlap="1">
                <wp:simplePos x="0" y="0"/>
                <wp:positionH relativeFrom="column">
                  <wp:posOffset>681038</wp:posOffset>
                </wp:positionH>
                <wp:positionV relativeFrom="paragraph">
                  <wp:posOffset>6376988</wp:posOffset>
                </wp:positionV>
                <wp:extent cx="4323080" cy="843915"/>
                <wp:effectExtent l="0" t="0" r="0" b="0"/>
                <wp:wrapNone/>
                <wp:docPr id="2048460027" name="Rectángulo 2048460027"/>
                <wp:cNvGraphicFramePr/>
                <a:graphic xmlns:a="http://schemas.openxmlformats.org/drawingml/2006/main">
                  <a:graphicData uri="http://schemas.microsoft.com/office/word/2010/wordprocessingShape">
                    <wps:wsp>
                      <wps:cNvSpPr/>
                      <wps:spPr>
                        <a:xfrm>
                          <a:off x="3189223" y="3362805"/>
                          <a:ext cx="4313555" cy="834390"/>
                        </a:xfrm>
                        <a:prstGeom prst="rect">
                          <a:avLst/>
                        </a:prstGeom>
                        <a:noFill/>
                        <a:ln>
                          <a:noFill/>
                        </a:ln>
                      </wps:spPr>
                      <wps:txbx>
                        <w:txbxContent>
                          <w:p w:rsidR="00FA6BCD" w:rsidRDefault="00FA6BCD">
                            <w:pPr>
                              <w:jc w:val="center"/>
                              <w:textDirection w:val="btLr"/>
                            </w:pPr>
                            <w:r>
                              <w:rPr>
                                <w:rFonts w:ascii="Arial" w:eastAsia="Arial" w:hAnsi="Arial" w:cs="Arial"/>
                                <w:b/>
                                <w:color w:val="000000"/>
                                <w:sz w:val="32"/>
                              </w:rPr>
                              <w:t>CONTEXTO ESTRATEGICO</w:t>
                            </w:r>
                          </w:p>
                          <w:p w:rsidR="00FA6BCD" w:rsidRDefault="00FA6BCD">
                            <w:pPr>
                              <w:jc w:val="center"/>
                              <w:textDirection w:val="btLr"/>
                            </w:pPr>
                            <w:r>
                              <w:rPr>
                                <w:rFonts w:ascii="Arial" w:eastAsia="Arial" w:hAnsi="Arial" w:cs="Arial"/>
                                <w:b/>
                                <w:color w:val="000000"/>
                                <w:sz w:val="32"/>
                              </w:rPr>
                              <w:t>2025</w:t>
                            </w:r>
                          </w:p>
                          <w:p w:rsidR="00FA6BCD" w:rsidRDefault="00FA6BCD">
                            <w:pPr>
                              <w:jc w:val="center"/>
                              <w:textDirection w:val="btLr"/>
                            </w:pPr>
                          </w:p>
                        </w:txbxContent>
                      </wps:txbx>
                      <wps:bodyPr spcFirstLastPara="1" wrap="square" lIns="91425" tIns="45700" rIns="91425" bIns="45700" anchor="t" anchorCtr="0">
                        <a:noAutofit/>
                      </wps:bodyPr>
                    </wps:wsp>
                  </a:graphicData>
                </a:graphic>
              </wp:anchor>
            </w:drawing>
          </mc:Choice>
          <mc:Fallback>
            <w:pict>
              <v:rect id="Rectángulo 2048460027" o:spid="_x0000_s1026" style="position:absolute;left:0;text-align:left;margin-left:53.65pt;margin-top:502.15pt;width:340.4pt;height:66.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kiR4QEAAJQDAAAOAAAAZHJzL2Uyb0RvYy54bWysU12O0zAQfkfiDpbfaf67adR0hVgVIa2g&#10;YuEArmM3lhzb2G6THoezcDHGTtgt8IZ4cWY8k5nv+2a8vZ8GiS7MOqFVi7NVihFTVHdCnVr89cv+&#10;TY2R80R1RGrFWnxlDt/vXr/ajqZhue617JhFUES5ZjQt7r03TZI42rOBuJU2TEGQazsQD649JZ0l&#10;I1QfZJKn6ToZte2M1ZQ5B7cPcxDvYn3OGfWfOHfMI9liwObjaeN5DGey25LmZInpBV1gkH9AMRCh&#10;oOlzqQfiCTpb8VepQVCrneZ+RfWQaM4FZZEDsMnSP9g89cSwyAXEceZZJvf/ytKPl4NFomtxnpZ1&#10;uU7T/A4jRQaY1WdQ78d3dTpLjW6iINloXAN/PpmDXTwHZuA/cTuELzBDU4uLrN7keYHRFexinddp&#10;NUvOJo8oJJRFVlRVhRGFjLooi02cSfJSyVjn3zM9oGC02AKoqDS5PDoP3SH1V0porPReSBnHKtVv&#10;F5AYbpIAfoYbLD8dp4XDUXdXEMMZuhfQ65E4fyAW1iHDaIQVabH7diaWYSQ/KJjBJitzQO6jU1Z3&#10;KSyYvY0cbyNE0V7D5nmMZvOdj3s4Y3x79pqLyCegmqEsYGH0keaypmG3bv2Y9fKYdj8BAAD//wMA&#10;UEsDBBQABgAIAAAAIQBV+krV3QAAAA0BAAAPAAAAZHJzL2Rvd25yZXYueG1sTI8xT8MwEIV3JP6D&#10;dUhs1E5bmijEqRCCgZGUgdGNjyTCPkex06b/nusE23t3T+++q/aLd+KEUxwCachWCgRSG+xAnYbP&#10;w9tDASImQ9a4QKjhghH29e1NZUobzvSBpyZ1gksolkZDn9JYShnbHr2JqzAi8e47TN4ktlMn7WTO&#10;XO6dXCu1k94MxBd6M+JLj+1PM3sNIzo7u22jvlr5OlG2ez/Iy6PW93fL8xOIhEv6C8MVn9GhZqZj&#10;mMlG4dirfMPRq1BbVhzJiyIDceRRtsnXIOtK/v+i/gUAAP//AwBQSwECLQAUAAYACAAAACEAtoM4&#10;kv4AAADhAQAAEwAAAAAAAAAAAAAAAAAAAAAAW0NvbnRlbnRfVHlwZXNdLnhtbFBLAQItABQABgAI&#10;AAAAIQA4/SH/1gAAAJQBAAALAAAAAAAAAAAAAAAAAC8BAABfcmVscy8ucmVsc1BLAQItABQABgAI&#10;AAAAIQCxVkiR4QEAAJQDAAAOAAAAAAAAAAAAAAAAAC4CAABkcnMvZTJvRG9jLnhtbFBLAQItABQA&#10;BgAIAAAAIQBV+krV3QAAAA0BAAAPAAAAAAAAAAAAAAAAADsEAABkcnMvZG93bnJldi54bWxQSwUG&#10;AAAAAAQABADzAAAARQUAAAAA&#10;" filled="f" stroked="f">
                <v:textbox inset="2.53958mm,1.2694mm,2.53958mm,1.2694mm">
                  <w:txbxContent>
                    <w:p w:rsidR="00FA6BCD" w:rsidRDefault="00FA6BCD">
                      <w:pPr>
                        <w:jc w:val="center"/>
                        <w:textDirection w:val="btLr"/>
                      </w:pPr>
                      <w:r>
                        <w:rPr>
                          <w:rFonts w:ascii="Arial" w:eastAsia="Arial" w:hAnsi="Arial" w:cs="Arial"/>
                          <w:b/>
                          <w:color w:val="000000"/>
                          <w:sz w:val="32"/>
                        </w:rPr>
                        <w:t>CONTEXTO ESTRATEGICO</w:t>
                      </w:r>
                    </w:p>
                    <w:p w:rsidR="00FA6BCD" w:rsidRDefault="00FA6BCD">
                      <w:pPr>
                        <w:jc w:val="center"/>
                        <w:textDirection w:val="btLr"/>
                      </w:pPr>
                      <w:r>
                        <w:rPr>
                          <w:rFonts w:ascii="Arial" w:eastAsia="Arial" w:hAnsi="Arial" w:cs="Arial"/>
                          <w:b/>
                          <w:color w:val="000000"/>
                          <w:sz w:val="32"/>
                        </w:rPr>
                        <w:t>2025</w:t>
                      </w:r>
                    </w:p>
                    <w:p w:rsidR="00FA6BCD" w:rsidRDefault="00FA6BCD">
                      <w:pPr>
                        <w:jc w:val="center"/>
                        <w:textDirection w:val="btLr"/>
                      </w:pPr>
                    </w:p>
                  </w:txbxContent>
                </v:textbox>
              </v:rect>
            </w:pict>
          </mc:Fallback>
        </mc:AlternateContent>
      </w:r>
      <w:r w:rsidR="00B270DF">
        <w:rPr>
          <w:noProof/>
        </w:rPr>
        <mc:AlternateContent>
          <mc:Choice Requires="wps">
            <w:drawing>
              <wp:anchor distT="0" distB="0" distL="114300" distR="114300" simplePos="0" relativeHeight="251660288" behindDoc="0" locked="0" layoutInCell="1" hidden="0" allowOverlap="1">
                <wp:simplePos x="0" y="0"/>
                <wp:positionH relativeFrom="column">
                  <wp:posOffset>643573</wp:posOffset>
                </wp:positionH>
                <wp:positionV relativeFrom="paragraph">
                  <wp:posOffset>1496378</wp:posOffset>
                </wp:positionV>
                <wp:extent cx="4323080" cy="843915"/>
                <wp:effectExtent l="0" t="0" r="0" b="0"/>
                <wp:wrapNone/>
                <wp:docPr id="2048460026" name="Rectángulo 2048460026"/>
                <wp:cNvGraphicFramePr/>
                <a:graphic xmlns:a="http://schemas.openxmlformats.org/drawingml/2006/main">
                  <a:graphicData uri="http://schemas.microsoft.com/office/word/2010/wordprocessingShape">
                    <wps:wsp>
                      <wps:cNvSpPr/>
                      <wps:spPr>
                        <a:xfrm>
                          <a:off x="3189223" y="3362805"/>
                          <a:ext cx="4313555" cy="834390"/>
                        </a:xfrm>
                        <a:prstGeom prst="rect">
                          <a:avLst/>
                        </a:prstGeom>
                        <a:noFill/>
                        <a:ln>
                          <a:noFill/>
                        </a:ln>
                      </wps:spPr>
                      <wps:txbx>
                        <w:txbxContent>
                          <w:p w:rsidR="00FA6BCD" w:rsidRDefault="00FA6BCD">
                            <w:pPr>
                              <w:jc w:val="center"/>
                              <w:textDirection w:val="btLr"/>
                            </w:pPr>
                            <w:r>
                              <w:rPr>
                                <w:rFonts w:ascii="Arial" w:eastAsia="Arial" w:hAnsi="Arial" w:cs="Arial"/>
                                <w:b/>
                                <w:color w:val="000000"/>
                                <w:sz w:val="32"/>
                              </w:rPr>
                              <w:t>PLANEACION INSTITUCIONAL Y DIRECCIONAMIENTO ESTRATEGICO</w:t>
                            </w:r>
                          </w:p>
                        </w:txbxContent>
                      </wps:txbx>
                      <wps:bodyPr spcFirstLastPara="1" wrap="square" lIns="91425" tIns="45700" rIns="91425" bIns="45700" anchor="t" anchorCtr="0">
                        <a:noAutofit/>
                      </wps:bodyPr>
                    </wps:wsp>
                  </a:graphicData>
                </a:graphic>
              </wp:anchor>
            </w:drawing>
          </mc:Choice>
          <mc:Fallback>
            <w:pict>
              <v:rect id="Rectángulo 2048460026" o:spid="_x0000_s1027" style="position:absolute;left:0;text-align:left;margin-left:50.7pt;margin-top:117.85pt;width:340.4pt;height:66.4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SUN4gEAAJsDAAAOAAAAZHJzL2Uyb0RvYy54bWysU9uO0zAQfUfiHyy/09xLGjVdIVZFSCuo&#10;duEDXMdpLPmG7Tbp5/At/Bhjp2wLvK32xZ1bZ86ZOVnfTVKgE7OOa9XibJFixBTVHVeHFn//tn1X&#10;Y+Q8UR0RWrEWn5nDd5u3b9ajaViuBy06ZhE0Ua4ZTYsH702TJI4OTBK30IYpSPbaSuLBtYeks2SE&#10;7lIkeZouk1HbzlhNmXMQvZ+TeBP79z2j/mvfO+aRaDFg8/G18d2HN9msSXOwxAycXmCQF6CQhCsY&#10;+tzqnniCjpb/10pyarXTvV9QLRPd95yyyAHYZOk/bJ4GYljkAstx5nlN7vXa0i+nnUW8a3GelnW5&#10;TNN8iZEiEm71CNv79VMdjkKjmyysbDSugX8+mZ29eA7MwH/qrQy/wAxNLS6yepXnBUZnsItlXqfV&#10;vHI2eUShoCyyoqoqjChU1EVZrOJNkmsnY53/xLREwWixBVBx0+T04DxMh9I/JWGw0lsuRDyrUH8F&#10;oDBEkgB+hhssP+2nyD8LwEJkr7sz7MQZuuUw8oE4vyMWVJFhNIJSWux+HIllGInPCk6xysocCPjo&#10;lNX7FHRmbzP72wxRdNAgQI/RbH70UY4z1A9Hr3seaV2hXDCDAiLbi1qDxG79WHX9pja/AQAA//8D&#10;AFBLAwQUAAYACAAAACEAJ1NK994AAAALAQAADwAAAGRycy9kb3ducmV2LnhtbEyPMU/DMBCFdyT+&#10;g3VIbNRO2qZRGqdCCAZGUgZGN74mEfY5sp02/feYCcan+/Ted/VhsYZd0IfRkYRsJYAhdU6P1Ev4&#10;PL49lcBCVKSVcYQSbhjg0Nzf1arS7kofeGljz1IJhUpJGGKcKs5DN6BVYeUmpHQ7O29VTNH3XHt1&#10;TeXW8FyIgls1UloY1IQvA3bf7WwlTGj0bDat+Or4q6eseD/y21bKx4fleQ8s4hL/YPjVT+rQJKeT&#10;m0kHZlIW2SahEvL1dgcsEbsyz4GdJKyLsgDe1Pz/D80PAAAA//8DAFBLAQItABQABgAIAAAAIQC2&#10;gziS/gAAAOEBAAATAAAAAAAAAAAAAAAAAAAAAABbQ29udGVudF9UeXBlc10ueG1sUEsBAi0AFAAG&#10;AAgAAAAhADj9If/WAAAAlAEAAAsAAAAAAAAAAAAAAAAALwEAAF9yZWxzLy5yZWxzUEsBAi0AFAAG&#10;AAgAAAAhAEANJQ3iAQAAmwMAAA4AAAAAAAAAAAAAAAAALgIAAGRycy9lMm9Eb2MueG1sUEsBAi0A&#10;FAAGAAgAAAAhACdTSvfeAAAACwEAAA8AAAAAAAAAAAAAAAAAPAQAAGRycy9kb3ducmV2LnhtbFBL&#10;BQYAAAAABAAEAPMAAABHBQAAAAA=&#10;" filled="f" stroked="f">
                <v:textbox inset="2.53958mm,1.2694mm,2.53958mm,1.2694mm">
                  <w:txbxContent>
                    <w:p w:rsidR="00FA6BCD" w:rsidRDefault="00FA6BCD">
                      <w:pPr>
                        <w:jc w:val="center"/>
                        <w:textDirection w:val="btLr"/>
                      </w:pPr>
                      <w:r>
                        <w:rPr>
                          <w:rFonts w:ascii="Arial" w:eastAsia="Arial" w:hAnsi="Arial" w:cs="Arial"/>
                          <w:b/>
                          <w:color w:val="000000"/>
                          <w:sz w:val="32"/>
                        </w:rPr>
                        <w:t>PLANEACION INSTITUCIONAL Y DIRECCIONAMIENTO ESTRATEGICO</w:t>
                      </w:r>
                    </w:p>
                  </w:txbxContent>
                </v:textbox>
              </v:rect>
            </w:pict>
          </mc:Fallback>
        </mc:AlternateContent>
      </w:r>
    </w:p>
    <w:p w:rsidR="00CB78AC" w:rsidRDefault="00CB78AC">
      <w:pPr>
        <w:spacing w:after="0" w:line="240" w:lineRule="auto"/>
        <w:ind w:left="720" w:hanging="720"/>
        <w:jc w:val="center"/>
        <w:rPr>
          <w:rFonts w:ascii="Arial" w:eastAsia="Arial" w:hAnsi="Arial" w:cs="Arial"/>
          <w:sz w:val="24"/>
          <w:szCs w:val="24"/>
        </w:rPr>
      </w:pPr>
    </w:p>
    <w:p w:rsidR="00CB78AC" w:rsidRDefault="00B270DF">
      <w:pPr>
        <w:spacing w:after="0" w:line="240" w:lineRule="auto"/>
        <w:jc w:val="center"/>
        <w:rPr>
          <w:rFonts w:ascii="Arial" w:eastAsia="Arial" w:hAnsi="Arial" w:cs="Arial"/>
          <w:b/>
          <w:sz w:val="24"/>
          <w:szCs w:val="24"/>
        </w:rPr>
      </w:pPr>
      <w:r>
        <w:rPr>
          <w:rFonts w:ascii="Arial" w:eastAsia="Arial" w:hAnsi="Arial" w:cs="Arial"/>
          <w:b/>
          <w:sz w:val="24"/>
          <w:szCs w:val="24"/>
        </w:rPr>
        <w:t>TABLA DE CONTENIDO</w:t>
      </w:r>
    </w:p>
    <w:p w:rsidR="00CB78AC" w:rsidRDefault="00CB78AC">
      <w:pPr>
        <w:spacing w:after="0" w:line="240" w:lineRule="auto"/>
        <w:jc w:val="right"/>
        <w:rPr>
          <w:rFonts w:ascii="Arial" w:eastAsia="Arial" w:hAnsi="Arial" w:cs="Arial"/>
          <w:sz w:val="24"/>
          <w:szCs w:val="24"/>
        </w:rPr>
      </w:pPr>
    </w:p>
    <w:p w:rsidR="00CB78AC" w:rsidRDefault="00CB78AC">
      <w:pPr>
        <w:spacing w:after="0" w:line="240" w:lineRule="auto"/>
        <w:jc w:val="right"/>
        <w:rPr>
          <w:rFonts w:ascii="Arial" w:eastAsia="Arial" w:hAnsi="Arial" w:cs="Arial"/>
          <w:sz w:val="24"/>
          <w:szCs w:val="24"/>
        </w:rPr>
      </w:pP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   INTRODUCCION………………………………………………………………</w:t>
      </w:r>
      <w:proofErr w:type="gramStart"/>
      <w:r>
        <w:rPr>
          <w:rFonts w:ascii="Arial" w:eastAsia="Arial" w:hAnsi="Arial" w:cs="Arial"/>
          <w:sz w:val="24"/>
          <w:szCs w:val="24"/>
        </w:rPr>
        <w:t>…....</w:t>
      </w:r>
      <w:proofErr w:type="gramEnd"/>
      <w:r>
        <w:rPr>
          <w:rFonts w:ascii="Arial" w:eastAsia="Arial" w:hAnsi="Arial" w:cs="Arial"/>
          <w:sz w:val="24"/>
          <w:szCs w:val="24"/>
        </w:rPr>
        <w:t>3</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2.   OBJETIVOS…………………………………………………………………............4</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3.   MARCO NORMATIVO……………………………………………………………...4</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4.   MARCO ESTRATEGICO INSTITUCIONAL……………………………………...8</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4.1.  MISION…………………………………………………………………...</w:t>
      </w:r>
      <w:proofErr w:type="gramStart"/>
      <w:r>
        <w:rPr>
          <w:rFonts w:ascii="Arial" w:eastAsia="Arial" w:hAnsi="Arial" w:cs="Arial"/>
          <w:sz w:val="24"/>
          <w:szCs w:val="24"/>
        </w:rPr>
        <w:t>…….</w:t>
      </w:r>
      <w:proofErr w:type="gramEnd"/>
      <w:r>
        <w:rPr>
          <w:rFonts w:ascii="Arial" w:eastAsia="Arial" w:hAnsi="Arial" w:cs="Arial"/>
          <w:sz w:val="24"/>
          <w:szCs w:val="24"/>
        </w:rPr>
        <w:t>.8</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4.2   VISIÓN 2030……………………………………………………………………8</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4.3   VISIÓN REGIONAL DE DESARROLLO 2050……………………………...8</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4.4.  OBJETIVOS ESTRATEGICOS DE CORTOLIMA………</w:t>
      </w:r>
      <w:proofErr w:type="gramStart"/>
      <w:r>
        <w:rPr>
          <w:rFonts w:ascii="Arial" w:eastAsia="Arial" w:hAnsi="Arial" w:cs="Arial"/>
          <w:sz w:val="24"/>
          <w:szCs w:val="24"/>
        </w:rPr>
        <w:t>…….</w:t>
      </w:r>
      <w:proofErr w:type="gramEnd"/>
      <w:r>
        <w:rPr>
          <w:rFonts w:ascii="Arial" w:eastAsia="Arial" w:hAnsi="Arial" w:cs="Arial"/>
          <w:sz w:val="24"/>
          <w:szCs w:val="24"/>
        </w:rPr>
        <w:t>………..…..9</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4.5.  PRINCIPIOS Y VALORES CORPORATIVOS…………</w:t>
      </w:r>
      <w:proofErr w:type="gramStart"/>
      <w:r>
        <w:rPr>
          <w:rFonts w:ascii="Arial" w:eastAsia="Arial" w:hAnsi="Arial" w:cs="Arial"/>
          <w:sz w:val="24"/>
          <w:szCs w:val="24"/>
        </w:rPr>
        <w:t>…….</w:t>
      </w:r>
      <w:proofErr w:type="gramEnd"/>
      <w:r>
        <w:rPr>
          <w:rFonts w:ascii="Arial" w:eastAsia="Arial" w:hAnsi="Arial" w:cs="Arial"/>
          <w:sz w:val="24"/>
          <w:szCs w:val="24"/>
        </w:rPr>
        <w:t>………….….9</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5.  CONTEXTO INSTITUCIONAL………………………………………………</w:t>
      </w:r>
      <w:proofErr w:type="gramStart"/>
      <w:r>
        <w:rPr>
          <w:rFonts w:ascii="Arial" w:eastAsia="Arial" w:hAnsi="Arial" w:cs="Arial"/>
          <w:sz w:val="24"/>
          <w:szCs w:val="24"/>
        </w:rPr>
        <w:t>…….</w:t>
      </w:r>
      <w:proofErr w:type="gramEnd"/>
      <w:r>
        <w:rPr>
          <w:rFonts w:ascii="Arial" w:eastAsia="Arial" w:hAnsi="Arial" w:cs="Arial"/>
          <w:sz w:val="24"/>
          <w:szCs w:val="24"/>
        </w:rPr>
        <w:t>11</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5.1   ESTRUCTURA DE LA CORPORACIÓN…………………………… </w:t>
      </w:r>
      <w:proofErr w:type="gramStart"/>
      <w:r>
        <w:rPr>
          <w:rFonts w:ascii="Arial" w:eastAsia="Arial" w:hAnsi="Arial" w:cs="Arial"/>
          <w:sz w:val="24"/>
          <w:szCs w:val="24"/>
        </w:rPr>
        <w:t>…….</w:t>
      </w:r>
      <w:proofErr w:type="gramEnd"/>
      <w:r>
        <w:rPr>
          <w:rFonts w:ascii="Arial" w:eastAsia="Arial" w:hAnsi="Arial" w:cs="Arial"/>
          <w:sz w:val="24"/>
          <w:szCs w:val="24"/>
        </w:rPr>
        <w:t>.11</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5.2   FUNCIONES Y DEBERES……………………………………………</w:t>
      </w:r>
      <w:proofErr w:type="gramStart"/>
      <w:r>
        <w:rPr>
          <w:rFonts w:ascii="Arial" w:eastAsia="Arial" w:hAnsi="Arial" w:cs="Arial"/>
          <w:sz w:val="24"/>
          <w:szCs w:val="24"/>
        </w:rPr>
        <w:t>…….</w:t>
      </w:r>
      <w:proofErr w:type="gramEnd"/>
      <w:r>
        <w:rPr>
          <w:rFonts w:ascii="Arial" w:eastAsia="Arial" w:hAnsi="Arial" w:cs="Arial"/>
          <w:sz w:val="24"/>
          <w:szCs w:val="24"/>
        </w:rPr>
        <w:t>.13</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5.3   JURISDICCION DE LA CORPORACION……………………………</w:t>
      </w:r>
      <w:proofErr w:type="gramStart"/>
      <w:r>
        <w:rPr>
          <w:rFonts w:ascii="Arial" w:eastAsia="Arial" w:hAnsi="Arial" w:cs="Arial"/>
          <w:sz w:val="24"/>
          <w:szCs w:val="24"/>
        </w:rPr>
        <w:t>…….</w:t>
      </w:r>
      <w:proofErr w:type="gramEnd"/>
      <w:r>
        <w:rPr>
          <w:rFonts w:ascii="Arial" w:eastAsia="Arial" w:hAnsi="Arial" w:cs="Arial"/>
          <w:sz w:val="24"/>
          <w:szCs w:val="24"/>
        </w:rPr>
        <w:t>.13</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5.3.1 CARACTERISTICAS AMBIENTALES Y SOCIOECONOMICAS DE LA JURISDICCION………………………………………………………………...............14</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5.4   SISTEMA INTEGRADO DE GESTION – HSEQ…………………………...25</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5.5   MAPA DE PROCESOS…………………………………………………</w:t>
      </w:r>
      <w:proofErr w:type="gramStart"/>
      <w:r>
        <w:rPr>
          <w:rFonts w:ascii="Arial" w:eastAsia="Arial" w:hAnsi="Arial" w:cs="Arial"/>
          <w:sz w:val="24"/>
          <w:szCs w:val="24"/>
        </w:rPr>
        <w:t>…….</w:t>
      </w:r>
      <w:proofErr w:type="gramEnd"/>
      <w:r>
        <w:rPr>
          <w:rFonts w:ascii="Arial" w:eastAsia="Arial" w:hAnsi="Arial" w:cs="Arial"/>
          <w:sz w:val="24"/>
          <w:szCs w:val="24"/>
        </w:rPr>
        <w:t>27</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5.6   MODELO INTEGRADO DE PLANEACION Y GESTION – MIPG…</w:t>
      </w:r>
      <w:proofErr w:type="gramStart"/>
      <w:r>
        <w:rPr>
          <w:rFonts w:ascii="Arial" w:eastAsia="Arial" w:hAnsi="Arial" w:cs="Arial"/>
          <w:sz w:val="24"/>
          <w:szCs w:val="24"/>
        </w:rPr>
        <w:t>…….</w:t>
      </w:r>
      <w:proofErr w:type="gramEnd"/>
      <w:r>
        <w:rPr>
          <w:rFonts w:ascii="Arial" w:eastAsia="Arial" w:hAnsi="Arial" w:cs="Arial"/>
          <w:sz w:val="24"/>
          <w:szCs w:val="24"/>
        </w:rPr>
        <w:t>29</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5.7   INDICES DE DESEMPEÑO INSTITUCIONAL………………………</w:t>
      </w:r>
      <w:proofErr w:type="gramStart"/>
      <w:r>
        <w:rPr>
          <w:rFonts w:ascii="Arial" w:eastAsia="Arial" w:hAnsi="Arial" w:cs="Arial"/>
          <w:sz w:val="24"/>
          <w:szCs w:val="24"/>
        </w:rPr>
        <w:t>…….</w:t>
      </w:r>
      <w:proofErr w:type="gramEnd"/>
      <w:r>
        <w:rPr>
          <w:rFonts w:ascii="Arial" w:eastAsia="Arial" w:hAnsi="Arial" w:cs="Arial"/>
          <w:sz w:val="24"/>
          <w:szCs w:val="24"/>
        </w:rPr>
        <w:t>30</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5.8   INDICADORES DE SERVICIO AL CIUDADANO……………………</w:t>
      </w:r>
      <w:proofErr w:type="gramStart"/>
      <w:r>
        <w:rPr>
          <w:rFonts w:ascii="Arial" w:eastAsia="Arial" w:hAnsi="Arial" w:cs="Arial"/>
          <w:sz w:val="24"/>
          <w:szCs w:val="24"/>
        </w:rPr>
        <w:t>…....</w:t>
      </w:r>
      <w:proofErr w:type="gramEnd"/>
      <w:r>
        <w:rPr>
          <w:rFonts w:ascii="Arial" w:eastAsia="Arial" w:hAnsi="Arial" w:cs="Arial"/>
          <w:sz w:val="24"/>
          <w:szCs w:val="24"/>
        </w:rPr>
        <w:t>32</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     5.9   PARTES INTERESADAS………………………………………………</w:t>
      </w:r>
      <w:proofErr w:type="gramStart"/>
      <w:r>
        <w:rPr>
          <w:rFonts w:ascii="Arial" w:eastAsia="Arial" w:hAnsi="Arial" w:cs="Arial"/>
          <w:sz w:val="24"/>
          <w:szCs w:val="24"/>
        </w:rPr>
        <w:t>…….</w:t>
      </w:r>
      <w:proofErr w:type="gramEnd"/>
      <w:r>
        <w:rPr>
          <w:rFonts w:ascii="Arial" w:eastAsia="Arial" w:hAnsi="Arial" w:cs="Arial"/>
          <w:sz w:val="24"/>
          <w:szCs w:val="24"/>
        </w:rPr>
        <w:t>34</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6.  ANALISIS DEL CONTEXTO EXTERNO PESTEL</w:t>
      </w:r>
      <w:proofErr w:type="gramStart"/>
      <w:r>
        <w:rPr>
          <w:rFonts w:ascii="Arial" w:eastAsia="Arial" w:hAnsi="Arial" w:cs="Arial"/>
          <w:sz w:val="24"/>
          <w:szCs w:val="24"/>
        </w:rPr>
        <w:t>…….</w:t>
      </w:r>
      <w:proofErr w:type="gramEnd"/>
      <w:r>
        <w:rPr>
          <w:rFonts w:ascii="Arial" w:eastAsia="Arial" w:hAnsi="Arial" w:cs="Arial"/>
          <w:sz w:val="24"/>
          <w:szCs w:val="24"/>
        </w:rPr>
        <w:t>…...............................38</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7.  ANALISIS DEL CONTEXTO INTERNO ……</w:t>
      </w:r>
      <w:proofErr w:type="gramStart"/>
      <w:r>
        <w:rPr>
          <w:rFonts w:ascii="Arial" w:eastAsia="Arial" w:hAnsi="Arial" w:cs="Arial"/>
          <w:sz w:val="24"/>
          <w:szCs w:val="24"/>
        </w:rPr>
        <w:t>…….</w:t>
      </w:r>
      <w:proofErr w:type="gramEnd"/>
      <w:r>
        <w:rPr>
          <w:rFonts w:ascii="Arial" w:eastAsia="Arial" w:hAnsi="Arial" w:cs="Arial"/>
          <w:sz w:val="24"/>
          <w:szCs w:val="24"/>
        </w:rPr>
        <w:t>…………..………………….41</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8.  MATRIZ DOFA…...………</w:t>
      </w:r>
      <w:proofErr w:type="gramStart"/>
      <w:r>
        <w:rPr>
          <w:rFonts w:ascii="Arial" w:eastAsia="Arial" w:hAnsi="Arial" w:cs="Arial"/>
          <w:sz w:val="24"/>
          <w:szCs w:val="24"/>
        </w:rPr>
        <w:t>…….</w:t>
      </w:r>
      <w:proofErr w:type="gramEnd"/>
      <w:r>
        <w:rPr>
          <w:rFonts w:ascii="Arial" w:eastAsia="Arial" w:hAnsi="Arial" w:cs="Arial"/>
          <w:sz w:val="24"/>
          <w:szCs w:val="24"/>
        </w:rPr>
        <w:t>………….…………………………….….………43</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9.  ESTRATEGIAS CRUZADAS DOFA………………………………………………44</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10. GESTION DEL CAMBIO……………………………………………………</w:t>
      </w:r>
      <w:proofErr w:type="gramStart"/>
      <w:r>
        <w:rPr>
          <w:rFonts w:ascii="Arial" w:eastAsia="Arial" w:hAnsi="Arial" w:cs="Arial"/>
          <w:sz w:val="24"/>
          <w:szCs w:val="24"/>
        </w:rPr>
        <w:t>…….</w:t>
      </w:r>
      <w:proofErr w:type="gramEnd"/>
      <w:r>
        <w:rPr>
          <w:rFonts w:ascii="Arial" w:eastAsia="Arial" w:hAnsi="Arial" w:cs="Arial"/>
          <w:sz w:val="24"/>
          <w:szCs w:val="24"/>
        </w:rPr>
        <w:t>.32</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11. RIESGOS Y OPORTUNIDADES……...……………………………………</w:t>
      </w:r>
      <w:proofErr w:type="gramStart"/>
      <w:r>
        <w:rPr>
          <w:rFonts w:ascii="Arial" w:eastAsia="Arial" w:hAnsi="Arial" w:cs="Arial"/>
          <w:sz w:val="24"/>
          <w:szCs w:val="24"/>
        </w:rPr>
        <w:t>…….</w:t>
      </w:r>
      <w:proofErr w:type="gramEnd"/>
      <w:r>
        <w:rPr>
          <w:rFonts w:ascii="Arial" w:eastAsia="Arial" w:hAnsi="Arial" w:cs="Arial"/>
          <w:sz w:val="24"/>
          <w:szCs w:val="24"/>
        </w:rPr>
        <w:t>47</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12. CONTROL DE CAMBIOS…………………………………………...………</w:t>
      </w:r>
      <w:proofErr w:type="gramStart"/>
      <w:r>
        <w:rPr>
          <w:rFonts w:ascii="Arial" w:eastAsia="Arial" w:hAnsi="Arial" w:cs="Arial"/>
          <w:sz w:val="24"/>
          <w:szCs w:val="24"/>
        </w:rPr>
        <w:t>…….</w:t>
      </w:r>
      <w:proofErr w:type="gramEnd"/>
      <w:r>
        <w:rPr>
          <w:rFonts w:ascii="Arial" w:eastAsia="Arial" w:hAnsi="Arial" w:cs="Arial"/>
          <w:sz w:val="24"/>
          <w:szCs w:val="24"/>
        </w:rPr>
        <w:t>50</w:t>
      </w:r>
    </w:p>
    <w:p w:rsidR="00CB78AC" w:rsidRDefault="00CB78AC">
      <w:pPr>
        <w:tabs>
          <w:tab w:val="left" w:pos="3133"/>
        </w:tabs>
        <w:spacing w:after="0" w:line="240" w:lineRule="auto"/>
        <w:jc w:val="both"/>
        <w:rPr>
          <w:rFonts w:ascii="Arial" w:eastAsia="Arial" w:hAnsi="Arial" w:cs="Arial"/>
          <w:sz w:val="24"/>
          <w:szCs w:val="24"/>
        </w:rPr>
      </w:pPr>
      <w:bookmarkStart w:id="2" w:name="_heading=h.2xcytpi" w:colFirst="0" w:colLast="0"/>
      <w:bookmarkEnd w:id="2"/>
    </w:p>
    <w:p w:rsidR="00CB78AC" w:rsidRDefault="00CB78AC">
      <w:pPr>
        <w:tabs>
          <w:tab w:val="left" w:pos="3133"/>
        </w:tabs>
        <w:spacing w:after="0" w:line="240" w:lineRule="auto"/>
        <w:jc w:val="both"/>
        <w:rPr>
          <w:rFonts w:ascii="Arial" w:eastAsia="Arial" w:hAnsi="Arial" w:cs="Arial"/>
          <w:sz w:val="24"/>
          <w:szCs w:val="24"/>
        </w:rPr>
      </w:pPr>
    </w:p>
    <w:p w:rsidR="00CB78AC" w:rsidRDefault="00CB78AC">
      <w:pPr>
        <w:tabs>
          <w:tab w:val="left" w:pos="3133"/>
        </w:tabs>
        <w:spacing w:after="0" w:line="240" w:lineRule="auto"/>
        <w:jc w:val="both"/>
        <w:rPr>
          <w:rFonts w:ascii="Arial" w:eastAsia="Arial" w:hAnsi="Arial" w:cs="Arial"/>
          <w:sz w:val="24"/>
          <w:szCs w:val="24"/>
        </w:rPr>
      </w:pPr>
    </w:p>
    <w:p w:rsidR="00CB78AC" w:rsidRDefault="00CB78AC">
      <w:pPr>
        <w:tabs>
          <w:tab w:val="left" w:pos="3133"/>
        </w:tabs>
        <w:spacing w:after="0" w:line="240" w:lineRule="auto"/>
        <w:rPr>
          <w:rFonts w:ascii="Arial" w:eastAsia="Arial" w:hAnsi="Arial" w:cs="Arial"/>
          <w:sz w:val="24"/>
          <w:szCs w:val="24"/>
        </w:rPr>
      </w:pPr>
    </w:p>
    <w:p w:rsidR="00CB78AC" w:rsidRDefault="00CB78AC">
      <w:pPr>
        <w:tabs>
          <w:tab w:val="left" w:pos="3133"/>
        </w:tabs>
        <w:spacing w:after="0" w:line="240" w:lineRule="auto"/>
        <w:rPr>
          <w:rFonts w:ascii="Arial" w:eastAsia="Arial" w:hAnsi="Arial" w:cs="Arial"/>
          <w:sz w:val="24"/>
          <w:szCs w:val="24"/>
        </w:rPr>
      </w:pPr>
    </w:p>
    <w:p w:rsidR="00CB78AC" w:rsidRDefault="00CB78AC">
      <w:pPr>
        <w:tabs>
          <w:tab w:val="left" w:pos="3133"/>
        </w:tabs>
        <w:spacing w:after="0" w:line="240" w:lineRule="auto"/>
        <w:rPr>
          <w:rFonts w:ascii="Arial" w:eastAsia="Arial" w:hAnsi="Arial" w:cs="Arial"/>
          <w:sz w:val="24"/>
          <w:szCs w:val="24"/>
        </w:rPr>
      </w:pPr>
    </w:p>
    <w:p w:rsidR="00CB78AC" w:rsidRDefault="00CB78AC">
      <w:pPr>
        <w:tabs>
          <w:tab w:val="left" w:pos="3133"/>
        </w:tabs>
        <w:spacing w:after="0" w:line="240" w:lineRule="auto"/>
        <w:rPr>
          <w:rFonts w:ascii="Arial" w:eastAsia="Arial" w:hAnsi="Arial" w:cs="Arial"/>
          <w:sz w:val="24"/>
          <w:szCs w:val="24"/>
        </w:rPr>
      </w:pPr>
    </w:p>
    <w:p w:rsidR="00CB78AC" w:rsidRDefault="00CB78AC">
      <w:pPr>
        <w:tabs>
          <w:tab w:val="left" w:pos="3133"/>
        </w:tabs>
        <w:spacing w:after="0" w:line="240" w:lineRule="auto"/>
        <w:rPr>
          <w:rFonts w:ascii="Arial" w:eastAsia="Arial" w:hAnsi="Arial" w:cs="Arial"/>
          <w:sz w:val="24"/>
          <w:szCs w:val="24"/>
        </w:rPr>
      </w:pPr>
    </w:p>
    <w:p w:rsidR="00CB78AC" w:rsidRDefault="00B270DF">
      <w:pPr>
        <w:spacing w:after="0" w:line="240" w:lineRule="auto"/>
        <w:jc w:val="center"/>
        <w:rPr>
          <w:rFonts w:ascii="Arial" w:eastAsia="Arial" w:hAnsi="Arial" w:cs="Arial"/>
          <w:b/>
          <w:sz w:val="24"/>
          <w:szCs w:val="24"/>
        </w:rPr>
      </w:pPr>
      <w:r>
        <w:rPr>
          <w:rFonts w:ascii="Arial" w:eastAsia="Arial" w:hAnsi="Arial" w:cs="Arial"/>
          <w:b/>
          <w:sz w:val="24"/>
          <w:szCs w:val="24"/>
        </w:rPr>
        <w:t>CONTEXTO ESTRATEGICO CORPORACION AUTONOMA REGIONAL DEL TOLIMA –CORTOLIMA-</w:t>
      </w:r>
    </w:p>
    <w:p w:rsidR="00CB78AC" w:rsidRDefault="00CB78AC">
      <w:pPr>
        <w:spacing w:after="0" w:line="240" w:lineRule="auto"/>
        <w:jc w:val="center"/>
        <w:rPr>
          <w:rFonts w:ascii="Arial" w:eastAsia="Arial" w:hAnsi="Arial" w:cs="Arial"/>
          <w:b/>
          <w:sz w:val="24"/>
          <w:szCs w:val="24"/>
        </w:rPr>
      </w:pPr>
    </w:p>
    <w:p w:rsidR="00CB78AC" w:rsidRDefault="00CB78AC">
      <w:pPr>
        <w:spacing w:after="0" w:line="240" w:lineRule="auto"/>
        <w:jc w:val="center"/>
        <w:rPr>
          <w:rFonts w:ascii="Arial" w:eastAsia="Arial" w:hAnsi="Arial" w:cs="Arial"/>
          <w:sz w:val="24"/>
          <w:szCs w:val="24"/>
        </w:rPr>
      </w:pPr>
    </w:p>
    <w:p w:rsidR="00CB78AC" w:rsidRDefault="00B270DF">
      <w:pPr>
        <w:pStyle w:val="Ttulo1"/>
        <w:numPr>
          <w:ilvl w:val="0"/>
          <w:numId w:val="7"/>
        </w:numPr>
        <w:spacing w:before="0" w:after="0"/>
        <w:rPr>
          <w:rFonts w:ascii="Arial" w:eastAsia="Arial" w:hAnsi="Arial" w:cs="Arial"/>
          <w:b/>
          <w:color w:val="000000"/>
          <w:sz w:val="24"/>
          <w:szCs w:val="24"/>
        </w:rPr>
      </w:pPr>
      <w:bookmarkStart w:id="3" w:name="_heading=h.p6ssnrd3rcso" w:colFirst="0" w:colLast="0"/>
      <w:bookmarkEnd w:id="3"/>
      <w:r>
        <w:rPr>
          <w:rFonts w:ascii="Arial" w:eastAsia="Arial" w:hAnsi="Arial" w:cs="Arial"/>
          <w:b/>
          <w:color w:val="000000"/>
          <w:sz w:val="24"/>
          <w:szCs w:val="24"/>
        </w:rPr>
        <w:t>INTRODUCCION</w:t>
      </w:r>
    </w:p>
    <w:p w:rsidR="00CB78AC" w:rsidRDefault="00CB78AC">
      <w:pPr>
        <w:spacing w:after="0" w:line="240" w:lineRule="auto"/>
        <w:rPr>
          <w:rFonts w:ascii="Arial" w:eastAsia="Arial" w:hAnsi="Arial" w:cs="Arial"/>
          <w:sz w:val="24"/>
          <w:szCs w:val="24"/>
        </w:rPr>
      </w:pPr>
      <w:bookmarkStart w:id="4" w:name="_heading=h.lx4ea5ovub0m" w:colFirst="0" w:colLast="0"/>
      <w:bookmarkEnd w:id="4"/>
    </w:p>
    <w:p w:rsidR="00CB78AC" w:rsidRDefault="00B270DF">
      <w:pPr>
        <w:spacing w:before="280" w:after="280" w:line="240" w:lineRule="auto"/>
        <w:jc w:val="both"/>
        <w:rPr>
          <w:rFonts w:ascii="Arial" w:eastAsia="Arial" w:hAnsi="Arial" w:cs="Arial"/>
          <w:sz w:val="24"/>
          <w:szCs w:val="24"/>
        </w:rPr>
      </w:pPr>
      <w:r>
        <w:rPr>
          <w:rFonts w:ascii="Arial" w:eastAsia="Arial" w:hAnsi="Arial" w:cs="Arial"/>
          <w:sz w:val="24"/>
          <w:szCs w:val="24"/>
        </w:rPr>
        <w:t xml:space="preserve">La Corporación Autónoma Regional del Tolima (CORTOLIMA), en su compromiso por mejorar la eficiencia y efectividad de sus procesos, ha integrado de manera armónica los siguientes sistemas de gestión bajo los estándares internacionales y nacionales: </w:t>
      </w:r>
      <w:r>
        <w:rPr>
          <w:rFonts w:ascii="Arial" w:eastAsia="Arial" w:hAnsi="Arial" w:cs="Arial"/>
          <w:b/>
          <w:sz w:val="24"/>
          <w:szCs w:val="24"/>
        </w:rPr>
        <w:t>ISO 9001:2015</w:t>
      </w:r>
      <w:r>
        <w:rPr>
          <w:rFonts w:ascii="Arial" w:eastAsia="Arial" w:hAnsi="Arial" w:cs="Arial"/>
          <w:sz w:val="24"/>
          <w:szCs w:val="24"/>
        </w:rPr>
        <w:t xml:space="preserve"> (Gestión de la Calidad), </w:t>
      </w:r>
      <w:r>
        <w:rPr>
          <w:rFonts w:ascii="Arial" w:eastAsia="Arial" w:hAnsi="Arial" w:cs="Arial"/>
          <w:b/>
          <w:sz w:val="24"/>
          <w:szCs w:val="24"/>
        </w:rPr>
        <w:t>ISO 14001:2015</w:t>
      </w:r>
      <w:r>
        <w:rPr>
          <w:rFonts w:ascii="Arial" w:eastAsia="Arial" w:hAnsi="Arial" w:cs="Arial"/>
          <w:sz w:val="24"/>
          <w:szCs w:val="24"/>
        </w:rPr>
        <w:t xml:space="preserve"> (Gestión Ambiental) y </w:t>
      </w:r>
      <w:r>
        <w:rPr>
          <w:rFonts w:ascii="Arial" w:eastAsia="Arial" w:hAnsi="Arial" w:cs="Arial"/>
          <w:b/>
          <w:sz w:val="24"/>
          <w:szCs w:val="24"/>
        </w:rPr>
        <w:t>ISO 45001:2018</w:t>
      </w:r>
      <w:r>
        <w:rPr>
          <w:rFonts w:ascii="Arial" w:eastAsia="Arial" w:hAnsi="Arial" w:cs="Arial"/>
          <w:sz w:val="24"/>
          <w:szCs w:val="24"/>
        </w:rPr>
        <w:t xml:space="preserve"> (Gestión de Seguridad y Salud en el Trabajo). Estos sistemas, junto con el </w:t>
      </w:r>
      <w:r>
        <w:rPr>
          <w:rFonts w:ascii="Arial" w:eastAsia="Arial" w:hAnsi="Arial" w:cs="Arial"/>
          <w:b/>
          <w:sz w:val="24"/>
          <w:szCs w:val="24"/>
        </w:rPr>
        <w:t>Modelo Integrado de Planeación y Gestión</w:t>
      </w:r>
      <w:r>
        <w:rPr>
          <w:rFonts w:ascii="Arial" w:eastAsia="Arial" w:hAnsi="Arial" w:cs="Arial"/>
          <w:sz w:val="24"/>
          <w:szCs w:val="24"/>
        </w:rPr>
        <w:t xml:space="preserve"> (MIPG), permiten a la entidad no solo cumplir con sus objetivos institucionales, sino también garantizar una operación sostenible, ágil y transparente.</w:t>
      </w:r>
    </w:p>
    <w:p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Esta integración tiene como propósito optimizar el control y la gestión de los procesos internos de CORTOLIMA, alineándose con las mejores prácticas internacionales. Los sistemas mencionados actúan como herramientas estratégicas que permiten a la corporación alcanzar sus metas, mientras aseguran una mejora continua en la calidad de los servicios que ofrece a la comunidad. El crecimiento y la evolución de la organización se evaluarán en función de la satisfacción social y el impacto positivo de sus servicios, fundamentales para su misión.</w:t>
      </w:r>
    </w:p>
    <w:p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En un entorno contemporáneo caracterizado por su volatilidad, incertidumbre, complejidad y ambigüedad CORTOLIMA reconoce la necesidad de adoptar estrategias proactivas que le permitan enfrentar estos desafíos. Para gestionar la volatilidad, la corporación debe establecer una visión de futuro clara a corto, mediano y largo plazo; para manejar la incertidumbre, es esencial basarse en el conocimiento profundo y la actualización constante. Asimismo, la simplicidad y claridad en los procesos internos son cruciales para reducir la complejidad, mientras que una respuesta ágil y flexible permitirá mitigar la ambigüedad.</w:t>
      </w:r>
    </w:p>
    <w:p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Estos elementos forman parte de la plataforma estratégica que garantizará la capacidad de adaptación y sostenibilidad de CORTOLIMA en el largo plazo, en su misión de promover una gestión ambiental eficiente y responsable en el Tolima.</w:t>
      </w:r>
    </w:p>
    <w:p w:rsidR="00CB78AC" w:rsidRDefault="002F73E7">
      <w:pPr>
        <w:shd w:val="clear" w:color="auto" w:fill="FFFFFF"/>
        <w:spacing w:after="0" w:line="240" w:lineRule="auto"/>
        <w:jc w:val="both"/>
        <w:rPr>
          <w:rFonts w:ascii="Arial" w:eastAsia="Arial" w:hAnsi="Arial" w:cs="Arial"/>
          <w:sz w:val="24"/>
          <w:szCs w:val="24"/>
        </w:rPr>
      </w:pPr>
      <w:r>
        <w:pict>
          <v:rect id="_x0000_i1025" style="width:0;height:1.5pt" o:hralign="center" o:hrstd="t" o:hr="t" fillcolor="#a0a0a0" stroked="f"/>
        </w:pict>
      </w:r>
    </w:p>
    <w:p w:rsidR="00CB78AC" w:rsidRDefault="00B270DF">
      <w:pPr>
        <w:spacing w:before="280" w:after="280" w:line="240" w:lineRule="auto"/>
        <w:jc w:val="both"/>
        <w:rPr>
          <w:rFonts w:ascii="Arial" w:eastAsia="Arial" w:hAnsi="Arial" w:cs="Arial"/>
          <w:sz w:val="24"/>
          <w:szCs w:val="24"/>
        </w:rPr>
      </w:pPr>
      <w:r>
        <w:rPr>
          <w:rFonts w:ascii="Arial" w:eastAsia="Arial" w:hAnsi="Arial" w:cs="Arial"/>
          <w:sz w:val="24"/>
          <w:szCs w:val="24"/>
        </w:rPr>
        <w:lastRenderedPageBreak/>
        <w:t>Este texto optimiza la claridad, resalta la importancia de la integración de los sistemas de gestión y fortalece el enfoque estratégico de CORTOLIMA en el contexto actual.</w:t>
      </w:r>
    </w:p>
    <w:p w:rsidR="00CB78AC" w:rsidRPr="00480063" w:rsidRDefault="00B270DF">
      <w:pPr>
        <w:numPr>
          <w:ilvl w:val="0"/>
          <w:numId w:val="7"/>
        </w:numPr>
        <w:pBdr>
          <w:top w:val="nil"/>
          <w:left w:val="nil"/>
          <w:bottom w:val="nil"/>
          <w:right w:val="nil"/>
          <w:between w:val="nil"/>
        </w:pBdr>
        <w:shd w:val="clear" w:color="auto" w:fill="FFFFFF"/>
        <w:spacing w:before="280" w:after="280" w:line="240" w:lineRule="auto"/>
        <w:jc w:val="both"/>
        <w:rPr>
          <w:rFonts w:ascii="Arial" w:eastAsia="Arial" w:hAnsi="Arial" w:cs="Arial"/>
          <w:b/>
          <w:sz w:val="24"/>
          <w:szCs w:val="24"/>
        </w:rPr>
      </w:pPr>
      <w:bookmarkStart w:id="5" w:name="_heading=h.schudfhph8eu" w:colFirst="0" w:colLast="0"/>
      <w:bookmarkEnd w:id="5"/>
      <w:r w:rsidRPr="00480063">
        <w:rPr>
          <w:rFonts w:ascii="Arial" w:eastAsia="Arial" w:hAnsi="Arial" w:cs="Arial"/>
          <w:b/>
          <w:sz w:val="24"/>
          <w:szCs w:val="24"/>
        </w:rPr>
        <w:t xml:space="preserve"> OBJETIVO GENERAL</w:t>
      </w:r>
    </w:p>
    <w:p w:rsidR="00CB78AC" w:rsidRDefault="00B270DF">
      <w:pPr>
        <w:shd w:val="clear" w:color="auto" w:fill="FFFFFF"/>
        <w:spacing w:before="280" w:after="280" w:line="240" w:lineRule="auto"/>
        <w:jc w:val="both"/>
        <w:rPr>
          <w:rFonts w:ascii="Arial" w:eastAsia="Arial" w:hAnsi="Arial" w:cs="Arial"/>
          <w:sz w:val="24"/>
          <w:szCs w:val="24"/>
        </w:rPr>
      </w:pPr>
      <w:r>
        <w:rPr>
          <w:rFonts w:ascii="Arial" w:eastAsia="Arial" w:hAnsi="Arial" w:cs="Arial"/>
          <w:sz w:val="24"/>
          <w:szCs w:val="24"/>
        </w:rPr>
        <w:t>Identificar los factores internos y externos de carácter social, cultural, económico, de orden público, ambiental y/o de cambio tecnológicos de la Corporación Autónoma Regional del Tolima, como insumo para generar políticas, que le permitan a la entidad identificar de manera adecuada sus riesgos y oportunidades y demás lineamientos que la entidad requiere, en cumplimiento de su Misión Institucional.</w:t>
      </w:r>
    </w:p>
    <w:p w:rsidR="00CB78AC" w:rsidRDefault="00B270DF">
      <w:pPr>
        <w:shd w:val="clear" w:color="auto" w:fill="FFFFFF"/>
        <w:spacing w:before="280" w:after="280" w:line="240" w:lineRule="auto"/>
        <w:jc w:val="both"/>
        <w:rPr>
          <w:rFonts w:ascii="Arial" w:eastAsia="Arial" w:hAnsi="Arial" w:cs="Arial"/>
          <w:b/>
          <w:sz w:val="24"/>
          <w:szCs w:val="24"/>
        </w:rPr>
      </w:pPr>
      <w:bookmarkStart w:id="6" w:name="_heading=h.nuhv38njzood" w:colFirst="0" w:colLast="0"/>
      <w:bookmarkEnd w:id="6"/>
      <w:r>
        <w:rPr>
          <w:rFonts w:ascii="Arial" w:eastAsia="Arial" w:hAnsi="Arial" w:cs="Arial"/>
          <w:sz w:val="24"/>
          <w:szCs w:val="24"/>
        </w:rPr>
        <w:t xml:space="preserve">        </w:t>
      </w:r>
      <w:r>
        <w:rPr>
          <w:rFonts w:ascii="Arial" w:eastAsia="Arial" w:hAnsi="Arial" w:cs="Arial"/>
          <w:b/>
          <w:sz w:val="24"/>
          <w:szCs w:val="24"/>
        </w:rPr>
        <w:t xml:space="preserve">OBJETIVOS ESPECÍFICOS </w:t>
      </w:r>
    </w:p>
    <w:p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Efectuar el análisis de contexto estratégico de CORTOLIMA, con el fin de contar con un instrumento que permita establecer, operar e implementar el elemento de control, el cual permita a la entidad definir las políticas necesarias de administración de los riesgos en concordancia con el manual de administración para este fin adoptados por la institución</w:t>
      </w:r>
    </w:p>
    <w:p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Identificar las debilidades y/o fortalezas de CORTOLIMA como </w:t>
      </w:r>
      <w:r>
        <w:rPr>
          <w:rFonts w:ascii="Arial" w:eastAsia="Arial" w:hAnsi="Arial" w:cs="Arial"/>
          <w:sz w:val="24"/>
          <w:szCs w:val="24"/>
        </w:rPr>
        <w:t>diagnóstico</w:t>
      </w:r>
      <w:r>
        <w:rPr>
          <w:rFonts w:ascii="Arial" w:eastAsia="Arial" w:hAnsi="Arial" w:cs="Arial"/>
          <w:color w:val="000000"/>
          <w:sz w:val="24"/>
          <w:szCs w:val="24"/>
        </w:rPr>
        <w:t xml:space="preserve"> interno con el propósito de enfrentar los riesgos que pueda afectar de su funcionabilidad como también su misión como autoridad ambiental</w:t>
      </w:r>
    </w:p>
    <w:p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bookmarkStart w:id="7" w:name="_heading=h.flgbtarbjx0o" w:colFirst="0" w:colLast="0"/>
      <w:bookmarkEnd w:id="7"/>
      <w:r>
        <w:rPr>
          <w:rFonts w:ascii="Arial" w:eastAsia="Arial" w:hAnsi="Arial" w:cs="Arial"/>
          <w:color w:val="000000"/>
          <w:sz w:val="24"/>
          <w:szCs w:val="24"/>
        </w:rPr>
        <w:t>Determinar aquellas oportunidades o amenazas provenientes del entorno, susceptibles de afectar el cumplimiento de los propósitos de la entidad.</w:t>
      </w:r>
    </w:p>
    <w:p w:rsidR="00CB78AC" w:rsidRDefault="00B270DF">
      <w:pPr>
        <w:numPr>
          <w:ilvl w:val="0"/>
          <w:numId w:val="9"/>
        </w:num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color w:val="000000"/>
          <w:sz w:val="24"/>
          <w:szCs w:val="24"/>
        </w:rPr>
        <w:t>Visualizar el direccionamiento estratégico, con el propósito de se pueda entender de manera práctica y sencilla por las partes interesadas.</w:t>
      </w:r>
    </w:p>
    <w:p w:rsidR="00CB78AC" w:rsidRDefault="00CB78AC">
      <w:pPr>
        <w:pBdr>
          <w:top w:val="nil"/>
          <w:left w:val="nil"/>
          <w:bottom w:val="nil"/>
          <w:right w:val="nil"/>
          <w:between w:val="nil"/>
        </w:pBdr>
        <w:shd w:val="clear" w:color="auto" w:fill="FFFFFF"/>
        <w:spacing w:after="0" w:line="240" w:lineRule="auto"/>
        <w:ind w:left="720"/>
        <w:jc w:val="both"/>
        <w:rPr>
          <w:rFonts w:ascii="Arial" w:eastAsia="Arial" w:hAnsi="Arial" w:cs="Arial"/>
          <w:color w:val="000000"/>
          <w:sz w:val="24"/>
          <w:szCs w:val="24"/>
        </w:rPr>
      </w:pPr>
    </w:p>
    <w:p w:rsidR="00CB78AC" w:rsidRPr="00480063" w:rsidRDefault="00CB78AC">
      <w:pPr>
        <w:pBdr>
          <w:top w:val="nil"/>
          <w:left w:val="nil"/>
          <w:bottom w:val="nil"/>
          <w:right w:val="nil"/>
          <w:between w:val="nil"/>
        </w:pBdr>
        <w:shd w:val="clear" w:color="auto" w:fill="FFFFFF"/>
        <w:spacing w:after="0" w:line="240" w:lineRule="auto"/>
        <w:ind w:left="720"/>
        <w:jc w:val="both"/>
        <w:rPr>
          <w:rFonts w:ascii="Arial" w:eastAsia="Arial" w:hAnsi="Arial" w:cs="Arial"/>
          <w:sz w:val="24"/>
          <w:szCs w:val="24"/>
        </w:rPr>
      </w:pPr>
    </w:p>
    <w:p w:rsidR="00CB78AC" w:rsidRPr="00480063" w:rsidRDefault="00B270DF">
      <w:pPr>
        <w:numPr>
          <w:ilvl w:val="0"/>
          <w:numId w:val="7"/>
        </w:numPr>
        <w:pBdr>
          <w:top w:val="nil"/>
          <w:left w:val="nil"/>
          <w:bottom w:val="nil"/>
          <w:right w:val="nil"/>
          <w:between w:val="nil"/>
        </w:pBdr>
        <w:shd w:val="clear" w:color="auto" w:fill="FFFFFF"/>
        <w:tabs>
          <w:tab w:val="left" w:pos="1035"/>
        </w:tabs>
        <w:spacing w:after="280" w:line="240" w:lineRule="auto"/>
        <w:jc w:val="both"/>
        <w:rPr>
          <w:rFonts w:ascii="Arial" w:eastAsia="Arial" w:hAnsi="Arial" w:cs="Arial"/>
          <w:b/>
          <w:sz w:val="24"/>
          <w:szCs w:val="24"/>
        </w:rPr>
      </w:pPr>
      <w:r w:rsidRPr="00480063">
        <w:rPr>
          <w:rFonts w:ascii="Arial" w:eastAsia="Arial" w:hAnsi="Arial" w:cs="Arial"/>
          <w:b/>
          <w:sz w:val="24"/>
          <w:szCs w:val="24"/>
        </w:rPr>
        <w:t>MARCO NORMATIVO</w:t>
      </w:r>
    </w:p>
    <w:p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Cortolima cuenta con un marco normativo plenamente identificado con las competencias legales que regulan las funciones y deberes misionales de la entidad</w:t>
      </w:r>
    </w:p>
    <w:p w:rsidR="00CB78AC" w:rsidRPr="00FA6BCD" w:rsidRDefault="00B270DF">
      <w:pPr>
        <w:shd w:val="clear" w:color="auto" w:fill="FFFFFF"/>
        <w:tabs>
          <w:tab w:val="left" w:pos="1035"/>
        </w:tabs>
        <w:spacing w:before="280" w:after="280" w:line="240" w:lineRule="auto"/>
        <w:jc w:val="both"/>
        <w:rPr>
          <w:rFonts w:ascii="Arial" w:eastAsia="Arial" w:hAnsi="Arial" w:cs="Arial"/>
          <w:b/>
          <w:sz w:val="24"/>
          <w:szCs w:val="24"/>
        </w:rPr>
      </w:pPr>
      <w:r w:rsidRPr="00480063">
        <w:rPr>
          <w:rFonts w:ascii="Arial" w:eastAsia="Arial" w:hAnsi="Arial" w:cs="Arial"/>
          <w:b/>
          <w:sz w:val="24"/>
          <w:szCs w:val="24"/>
        </w:rPr>
        <w:t xml:space="preserve">Marco Constitucional, Legal y Reglamentario </w:t>
      </w:r>
    </w:p>
    <w:tbl>
      <w:tblPr>
        <w:tblStyle w:val="a"/>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414"/>
        <w:gridCol w:w="4414"/>
      </w:tblGrid>
      <w:tr w:rsidR="00480063" w:rsidRPr="00480063">
        <w:tc>
          <w:tcPr>
            <w:tcW w:w="4414" w:type="dxa"/>
            <w:shd w:val="clear" w:color="auto" w:fill="D0CECE"/>
          </w:tcPr>
          <w:p w:rsidR="00CB78AC" w:rsidRPr="00480063" w:rsidRDefault="00B270DF">
            <w:pPr>
              <w:shd w:val="clear" w:color="auto" w:fill="FFFFFF"/>
              <w:tabs>
                <w:tab w:val="left" w:pos="1035"/>
              </w:tabs>
              <w:jc w:val="center"/>
              <w:rPr>
                <w:rFonts w:ascii="Arial" w:eastAsia="Arial" w:hAnsi="Arial" w:cs="Arial"/>
                <w:b/>
                <w:sz w:val="24"/>
                <w:szCs w:val="24"/>
              </w:rPr>
            </w:pPr>
            <w:r w:rsidRPr="00480063">
              <w:rPr>
                <w:rFonts w:ascii="Arial" w:eastAsia="Arial" w:hAnsi="Arial" w:cs="Arial"/>
                <w:b/>
                <w:sz w:val="24"/>
                <w:szCs w:val="24"/>
              </w:rPr>
              <w:t>NORMA</w:t>
            </w:r>
          </w:p>
        </w:tc>
        <w:tc>
          <w:tcPr>
            <w:tcW w:w="4414" w:type="dxa"/>
            <w:shd w:val="clear" w:color="auto" w:fill="D0CECE"/>
          </w:tcPr>
          <w:p w:rsidR="00CB78AC" w:rsidRPr="00480063" w:rsidRDefault="00B270DF">
            <w:pPr>
              <w:shd w:val="clear" w:color="auto" w:fill="FFFFFF"/>
              <w:tabs>
                <w:tab w:val="left" w:pos="1035"/>
              </w:tabs>
              <w:jc w:val="center"/>
              <w:rPr>
                <w:rFonts w:ascii="Arial" w:eastAsia="Arial" w:hAnsi="Arial" w:cs="Arial"/>
                <w:b/>
                <w:sz w:val="24"/>
                <w:szCs w:val="24"/>
              </w:rPr>
            </w:pPr>
            <w:r w:rsidRPr="00480063">
              <w:rPr>
                <w:rFonts w:ascii="Arial" w:eastAsia="Arial" w:hAnsi="Arial" w:cs="Arial"/>
                <w:b/>
                <w:sz w:val="24"/>
                <w:szCs w:val="24"/>
              </w:rPr>
              <w:t>DESCRIPCION</w:t>
            </w:r>
          </w:p>
        </w:tc>
      </w:tr>
      <w:tr w:rsidR="00480063" w:rsidRPr="00480063">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Constitución Política Nacional 1991</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El artículo 79 establece como derecho de todas las personas, disfrutar un ambiente sano, el deber de proteger la diversidad e integridad del ambiente, la conservación </w:t>
            </w:r>
            <w:r w:rsidRPr="00480063">
              <w:rPr>
                <w:rFonts w:ascii="Arial" w:eastAsia="Arial" w:hAnsi="Arial" w:cs="Arial"/>
                <w:sz w:val="22"/>
                <w:szCs w:val="22"/>
              </w:rPr>
              <w:lastRenderedPageBreak/>
              <w:t xml:space="preserve">de áreas de especial importancia ecológica y la educación para estos fines.   El artículo 80 da origen a los instrumentos de planeación ambiental, entre ellos el Plan de Gestión Ambiental Regional (PGAR) y el Plan de Acción Ambiental, exigiendo así planificar el manejo, aprovechamiento de los recursos naturales, su protección, conservación, restauración o sustitución.  </w:t>
            </w:r>
          </w:p>
        </w:tc>
      </w:tr>
      <w:tr w:rsidR="00480063" w:rsidRPr="00480063">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lastRenderedPageBreak/>
              <w:t>Ley 99 de 1993</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Crea y organiza el Sistema Nacional Ambiental (SINA), el Ministerio del Medio Ambiente. Establece principios ambientales, entre ellos el desarrollo económico sostenible, la protección de la biodiversidad, el derecho humano a una vida saludable, productiva y en armonía con la naturaleza, la protección especial de zonas de páramo, </w:t>
            </w:r>
            <w:proofErr w:type="spellStart"/>
            <w:r w:rsidRPr="00480063">
              <w:rPr>
                <w:rFonts w:ascii="Arial" w:eastAsia="Arial" w:hAnsi="Arial" w:cs="Arial"/>
                <w:sz w:val="22"/>
                <w:szCs w:val="22"/>
              </w:rPr>
              <w:t>subpáramo</w:t>
            </w:r>
            <w:proofErr w:type="spellEnd"/>
            <w:r w:rsidRPr="00480063">
              <w:rPr>
                <w:rFonts w:ascii="Arial" w:eastAsia="Arial" w:hAnsi="Arial" w:cs="Arial"/>
                <w:sz w:val="22"/>
                <w:szCs w:val="22"/>
              </w:rPr>
              <w:t xml:space="preserve">, nacimientos de agua y zonas de recarga acuífera, la prioridad de uso del recurso hídrico para el consumo humano.   </w:t>
            </w:r>
          </w:p>
        </w:tc>
      </w:tr>
      <w:tr w:rsidR="00480063" w:rsidRPr="00480063">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152 de 1994</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Es la ley orgánica para la planeación del desarrollo de la nación, los departamentos y los municipios, para este propósito establece procedimientos, mecanismos, principios y los componentes. </w:t>
            </w:r>
          </w:p>
        </w:tc>
      </w:tr>
      <w:tr w:rsidR="00480063" w:rsidRPr="00480063">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388 de 1997</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Determina los mecanismos para el Ordenamiento Territorial autónomo de los municipios, el uso racional del suelo, la defensa y preservación del patrimonio ecológico, cultural, la prevención de desastres, las acciones urbanísticas eficientes.  El artículo 121 establece que las áreas de riesgo no recuperables y ya desalojadas sean entregadas a las corporaciones autónomas regionales para su manejo y cuidado.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1263 de 2008</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medio de la cual se modifica parcialmente los artículos 26 y 28 de la Ley 99 de 1993.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2350 de 2009</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lastRenderedPageBreak/>
              <w:t xml:space="preserve">Reglamenta los instrumentos de planificación de las Corporaciones </w:t>
            </w:r>
            <w:r w:rsidRPr="00480063">
              <w:rPr>
                <w:rFonts w:ascii="Arial" w:eastAsia="Arial" w:hAnsi="Arial" w:cs="Arial"/>
                <w:sz w:val="22"/>
                <w:szCs w:val="22"/>
              </w:rPr>
              <w:lastRenderedPageBreak/>
              <w:t xml:space="preserve">Autónomas Regionales y de Desarrollo Sostenible.  </w:t>
            </w:r>
          </w:p>
        </w:tc>
      </w:tr>
      <w:tr w:rsidR="00CB78AC">
        <w:tc>
          <w:tcPr>
            <w:tcW w:w="4414" w:type="dxa"/>
          </w:tcPr>
          <w:p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lastRenderedPageBreak/>
              <w:t>Ley 1333 de 2009</w:t>
            </w: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Establece el procedimiento sancionatorio ambiental y se dictan otras disposiciones</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1466 de 2011</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Adiciona el inciso 2 del artículo 1 (objeto) y el inciso 2 del artículo 8, de la Ley 1259 del 19 de diciembre de 2008, para instaurar en el territorio nacional la aplicación del Comparendo Ambiental a los infractores de las normas de aseo, limpieza y recolección de escombros, y se dictan otras disposiciones.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1523 de 2012</w:t>
            </w:r>
          </w:p>
          <w:p w:rsidR="00CB78AC" w:rsidRPr="00480063" w:rsidRDefault="00B270DF">
            <w:pPr>
              <w:shd w:val="clear" w:color="auto" w:fill="FFFFFF"/>
              <w:tabs>
                <w:tab w:val="left" w:pos="1035"/>
              </w:tabs>
              <w:spacing w:before="280" w:after="280"/>
              <w:jc w:val="center"/>
              <w:rPr>
                <w:rFonts w:ascii="Arial" w:eastAsia="Arial" w:hAnsi="Arial" w:cs="Arial"/>
                <w:sz w:val="22"/>
                <w:szCs w:val="22"/>
              </w:rPr>
            </w:pPr>
            <w:r w:rsidRPr="00480063">
              <w:rPr>
                <w:rFonts w:ascii="Arial" w:eastAsia="Arial" w:hAnsi="Arial" w:cs="Arial"/>
                <w:sz w:val="22"/>
                <w:szCs w:val="22"/>
              </w:rPr>
              <w:t>.</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Por la cual se adopta la política nacional de gestión del riesgo de desastres y se establece el Sistema Nacional de Gestión del Riesgo de Desastres y se dictan otras disposiciones</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1076 de 2015</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medio del cual se expide el decreto único reglamentario del sector ambiente y desarrollo sostenible.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1850 de 2015</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Adiciona el decreto 1076 de 2015, decreto único reglamentario del sector ambiente y desarrollo sostenible, en lo relacionado con el trámite de elección de los representantes del sector privado ante el Consejo Directivo de las corporaciones autónomas regionales.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1956 de 2015</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el que se efectúan unas precisiones al decreto 1076 de 2015, por medio del cual se expide el decreto único reglamentario del sector ambiente y desarrollo sostenible.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1232 de 2020</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Por medio del cual se adiciona y modifica el artículo 2.2. 1.1 del Título 1, se modifica la Sección 2 del capítulo 1 del título 2 y se adiciona al artículo 2.2.4.1.2.2 de la sección 2 del capítulo 1 del Título 4, de la parte 2 del libro 2 del decreto 1077 de 2015 único reglamentario del sector vivienda, ciudad y territorio, en lo relacionado con la planeación del ordenamiento territorial</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lastRenderedPageBreak/>
              <w:t>Ley 2232 de 2022</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la cual se establecen medidas tendientes a la reducción gradual de la producción y consumo de ciertos productos plásticos de un solo uso y se dictan otras disposiciones.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Decreto 2220 de 2015</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Adiciona una sección al Decreto 1076 de 2015 en lo relacionado con las licencias y permisos ambientales para Proyectos de Interés Nacional y Estratégicos (PINE). </w:t>
            </w:r>
          </w:p>
        </w:tc>
      </w:tr>
      <w:tr w:rsidR="00CB78AC">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2273 de 2022</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medio de la cual se aprueba el ‘Acuerdo regional sobre el acceso a la información, la participación pública y el acceso a la justicia en asuntos ambientales en América Latina y el Caribe’. Acuerdo de Escazú. </w:t>
            </w:r>
          </w:p>
        </w:tc>
      </w:tr>
      <w:tr w:rsidR="00CB78AC">
        <w:tc>
          <w:tcPr>
            <w:tcW w:w="4414" w:type="dxa"/>
          </w:tcPr>
          <w:p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Ley 2294 de 2023</w:t>
            </w: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Plan Nacional de Desarrollo 2022-2026 ‘Colombia, potencia mundial de la vida’. </w:t>
            </w:r>
          </w:p>
        </w:tc>
      </w:tr>
      <w:tr w:rsidR="00CB78AC">
        <w:tc>
          <w:tcPr>
            <w:tcW w:w="4414" w:type="dxa"/>
          </w:tcPr>
          <w:p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Decreto ley 2811 de 1974</w:t>
            </w: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Código de recursos naturales. </w:t>
            </w:r>
          </w:p>
        </w:tc>
      </w:tr>
      <w:tr w:rsidR="00480063" w:rsidRPr="00480063">
        <w:tc>
          <w:tcPr>
            <w:tcW w:w="4414" w:type="dxa"/>
          </w:tcPr>
          <w:p w:rsidR="00CB78AC" w:rsidRPr="00480063" w:rsidRDefault="00B270DF">
            <w:pPr>
              <w:shd w:val="clear" w:color="auto" w:fill="FFFFFF"/>
              <w:tabs>
                <w:tab w:val="left" w:pos="1035"/>
              </w:tabs>
              <w:jc w:val="center"/>
              <w:rPr>
                <w:rFonts w:ascii="Arial" w:eastAsia="Arial" w:hAnsi="Arial" w:cs="Arial"/>
                <w:sz w:val="22"/>
                <w:szCs w:val="22"/>
              </w:rPr>
            </w:pPr>
            <w:r w:rsidRPr="00480063">
              <w:rPr>
                <w:rFonts w:ascii="Arial" w:eastAsia="Arial" w:hAnsi="Arial" w:cs="Arial"/>
                <w:sz w:val="22"/>
                <w:szCs w:val="22"/>
              </w:rPr>
              <w:t>Ley 80 de 1993</w:t>
            </w: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Contratación pública. </w:t>
            </w:r>
          </w:p>
        </w:tc>
      </w:tr>
      <w:tr w:rsidR="00480063" w:rsidRPr="00480063">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1437 de 2011</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 xml:space="preserve">Por la cual se expide el Código de Procedimiento Administrativo y de lo Contencioso Administrativo. </w:t>
            </w:r>
          </w:p>
        </w:tc>
      </w:tr>
      <w:tr w:rsidR="00480063" w:rsidRPr="00480063">
        <w:tc>
          <w:tcPr>
            <w:tcW w:w="4414" w:type="dxa"/>
          </w:tcPr>
          <w:p w:rsidR="00CB78AC" w:rsidRPr="00480063" w:rsidRDefault="00B270DF">
            <w:pPr>
              <w:shd w:val="clear" w:color="auto" w:fill="FFFFFF"/>
              <w:tabs>
                <w:tab w:val="left" w:pos="1035"/>
              </w:tabs>
              <w:spacing w:after="280"/>
              <w:jc w:val="center"/>
              <w:rPr>
                <w:rFonts w:ascii="Arial" w:eastAsia="Arial" w:hAnsi="Arial" w:cs="Arial"/>
                <w:sz w:val="22"/>
                <w:szCs w:val="22"/>
              </w:rPr>
            </w:pPr>
            <w:r w:rsidRPr="00480063">
              <w:rPr>
                <w:rFonts w:ascii="Arial" w:eastAsia="Arial" w:hAnsi="Arial" w:cs="Arial"/>
                <w:sz w:val="22"/>
                <w:szCs w:val="22"/>
              </w:rPr>
              <w:t>Ley 1474 de 2011</w:t>
            </w:r>
          </w:p>
          <w:p w:rsidR="00CB78AC" w:rsidRPr="00480063" w:rsidRDefault="00CB78AC">
            <w:pPr>
              <w:shd w:val="clear" w:color="auto" w:fill="FFFFFF"/>
              <w:tabs>
                <w:tab w:val="left" w:pos="1035"/>
              </w:tabs>
              <w:spacing w:before="280"/>
              <w:jc w:val="center"/>
              <w:rPr>
                <w:rFonts w:ascii="Arial" w:eastAsia="Arial" w:hAnsi="Arial" w:cs="Arial"/>
                <w:sz w:val="22"/>
                <w:szCs w:val="22"/>
              </w:rPr>
            </w:pPr>
          </w:p>
        </w:tc>
        <w:tc>
          <w:tcPr>
            <w:tcW w:w="4414" w:type="dxa"/>
          </w:tcPr>
          <w:p w:rsidR="00CB78AC" w:rsidRPr="00480063" w:rsidRDefault="00B270DF">
            <w:pPr>
              <w:shd w:val="clear" w:color="auto" w:fill="FFFFFF"/>
              <w:tabs>
                <w:tab w:val="left" w:pos="1035"/>
              </w:tabs>
              <w:rPr>
                <w:rFonts w:ascii="Arial" w:eastAsia="Arial" w:hAnsi="Arial" w:cs="Arial"/>
                <w:sz w:val="22"/>
                <w:szCs w:val="22"/>
              </w:rPr>
            </w:pPr>
            <w:r w:rsidRPr="00480063">
              <w:rPr>
                <w:rFonts w:ascii="Arial" w:eastAsia="Arial" w:hAnsi="Arial" w:cs="Arial"/>
                <w:sz w:val="22"/>
                <w:szCs w:val="22"/>
              </w:rPr>
              <w:t>Por la cual se dictan normas orientadas a fortalecer los mecanismos de prevención, investigación y sanción de actos de corrupción y la efectividad del control de la gestión pública.</w:t>
            </w:r>
          </w:p>
        </w:tc>
      </w:tr>
    </w:tbl>
    <w:p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 xml:space="preserve">Fuente: PAC - 2024 -2027 pág. 16-17 -18 </w:t>
      </w:r>
    </w:p>
    <w:p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b/>
          <w:sz w:val="24"/>
          <w:szCs w:val="24"/>
        </w:rPr>
        <w:t>Objetivos de Desarrollo Sostenible</w:t>
      </w:r>
      <w:r w:rsidRPr="00480063">
        <w:rPr>
          <w:rFonts w:ascii="Arial" w:eastAsia="Arial" w:hAnsi="Arial" w:cs="Arial"/>
          <w:sz w:val="24"/>
          <w:szCs w:val="24"/>
        </w:rPr>
        <w:t xml:space="preserve"> (ODS) Conferencia de las Naciones Unidas sobre el Desarrollo Sostenible, celebrada en Río de Janeiro en 2012. </w:t>
      </w:r>
    </w:p>
    <w:p w:rsidR="00CB78AC" w:rsidRPr="00480063" w:rsidRDefault="00B270DF">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 xml:space="preserve">En la Conferencia, los Estados miembros decidieron poner en marcha un proceso para desarrollar un conjunto de Objetivos de Desarrollo Sostenible (ODS), basándose en los Objetivos de Desarrollo del Milenio (ODM) y convergiendo con la agenda para el desarrollo después de 2015. </w:t>
      </w:r>
    </w:p>
    <w:p w:rsidR="00CB78AC" w:rsidRPr="00FA6BCD" w:rsidRDefault="00B270DF" w:rsidP="00FA6BCD">
      <w:pPr>
        <w:shd w:val="clear" w:color="auto" w:fill="FFFFFF"/>
        <w:tabs>
          <w:tab w:val="left" w:pos="1035"/>
        </w:tabs>
        <w:spacing w:before="280" w:after="280" w:line="240" w:lineRule="auto"/>
        <w:jc w:val="both"/>
        <w:rPr>
          <w:rFonts w:ascii="Arial" w:eastAsia="Arial" w:hAnsi="Arial" w:cs="Arial"/>
          <w:sz w:val="24"/>
          <w:szCs w:val="24"/>
        </w:rPr>
      </w:pPr>
      <w:r w:rsidRPr="00480063">
        <w:rPr>
          <w:rFonts w:ascii="Arial" w:eastAsia="Arial" w:hAnsi="Arial" w:cs="Arial"/>
          <w:sz w:val="24"/>
          <w:szCs w:val="24"/>
        </w:rPr>
        <w:t xml:space="preserve">LOS ODS, que corresponde a la Agenda 2030 para el Desarrollo Sostenible, compuesta por 17 Objetivos y 169 metas, representa un plan ambicioso del </w:t>
      </w:r>
      <w:r w:rsidRPr="00480063">
        <w:rPr>
          <w:rFonts w:ascii="Arial" w:eastAsia="Arial" w:hAnsi="Arial" w:cs="Arial"/>
          <w:sz w:val="24"/>
          <w:szCs w:val="24"/>
        </w:rPr>
        <w:lastRenderedPageBreak/>
        <w:t>desarrollo sostenible, que interrelaciona las dimensiones económica, social y ambiental.</w:t>
      </w:r>
    </w:p>
    <w:p w:rsidR="00CB78AC" w:rsidRPr="00480063" w:rsidRDefault="00B270DF" w:rsidP="00611DB6">
      <w:pPr>
        <w:numPr>
          <w:ilvl w:val="0"/>
          <w:numId w:val="7"/>
        </w:numPr>
        <w:pBdr>
          <w:top w:val="nil"/>
          <w:left w:val="nil"/>
          <w:bottom w:val="nil"/>
          <w:right w:val="nil"/>
          <w:between w:val="nil"/>
        </w:pBdr>
        <w:spacing w:after="0" w:line="240" w:lineRule="auto"/>
        <w:jc w:val="both"/>
        <w:rPr>
          <w:rFonts w:ascii="Arial" w:eastAsia="Arial" w:hAnsi="Arial" w:cs="Arial"/>
          <w:b/>
          <w:sz w:val="24"/>
          <w:szCs w:val="24"/>
        </w:rPr>
      </w:pPr>
      <w:r w:rsidRPr="00480063">
        <w:rPr>
          <w:rFonts w:ascii="Arial" w:eastAsia="Arial" w:hAnsi="Arial" w:cs="Arial"/>
          <w:b/>
          <w:sz w:val="24"/>
          <w:szCs w:val="24"/>
        </w:rPr>
        <w:t>MARCO ESTRATEGICO INSTITUCIONAL</w:t>
      </w:r>
    </w:p>
    <w:p w:rsidR="00CB78AC" w:rsidRPr="00480063" w:rsidRDefault="00CB78AC">
      <w:pPr>
        <w:spacing w:after="0" w:line="240" w:lineRule="auto"/>
        <w:jc w:val="both"/>
        <w:rPr>
          <w:rFonts w:ascii="Arial" w:eastAsia="Arial" w:hAnsi="Arial" w:cs="Arial"/>
          <w:b/>
          <w:sz w:val="24"/>
          <w:szCs w:val="24"/>
        </w:rPr>
      </w:pPr>
    </w:p>
    <w:p w:rsidR="00CB78AC" w:rsidRPr="00480063" w:rsidRDefault="00CB78AC">
      <w:pPr>
        <w:spacing w:after="0" w:line="240" w:lineRule="auto"/>
        <w:jc w:val="both"/>
        <w:rPr>
          <w:rFonts w:ascii="Arial" w:eastAsia="Arial" w:hAnsi="Arial" w:cs="Arial"/>
          <w:b/>
          <w:sz w:val="24"/>
          <w:szCs w:val="24"/>
        </w:rPr>
      </w:pPr>
    </w:p>
    <w:p w:rsidR="00CB78AC" w:rsidRPr="00480063" w:rsidRDefault="00B270DF">
      <w:pPr>
        <w:numPr>
          <w:ilvl w:val="1"/>
          <w:numId w:val="7"/>
        </w:numPr>
        <w:pBdr>
          <w:top w:val="nil"/>
          <w:left w:val="nil"/>
          <w:bottom w:val="nil"/>
          <w:right w:val="nil"/>
          <w:between w:val="nil"/>
        </w:pBdr>
        <w:spacing w:after="0" w:line="240" w:lineRule="auto"/>
        <w:jc w:val="both"/>
        <w:rPr>
          <w:rFonts w:ascii="Arial" w:eastAsia="Arial" w:hAnsi="Arial" w:cs="Arial"/>
          <w:b/>
          <w:sz w:val="24"/>
          <w:szCs w:val="24"/>
        </w:rPr>
      </w:pPr>
      <w:r w:rsidRPr="00480063">
        <w:rPr>
          <w:rFonts w:ascii="Arial" w:eastAsia="Arial" w:hAnsi="Arial" w:cs="Arial"/>
          <w:b/>
          <w:sz w:val="24"/>
          <w:szCs w:val="24"/>
        </w:rPr>
        <w:t xml:space="preserve"> MISIÓN</w:t>
      </w:r>
    </w:p>
    <w:p w:rsidR="00CB78AC" w:rsidRPr="00480063" w:rsidRDefault="00CB78AC">
      <w:pPr>
        <w:spacing w:after="0" w:line="240" w:lineRule="auto"/>
        <w:jc w:val="both"/>
        <w:rPr>
          <w:rFonts w:ascii="Arial" w:eastAsia="Arial" w:hAnsi="Arial" w:cs="Arial"/>
          <w:b/>
          <w:sz w:val="24"/>
          <w:szCs w:val="24"/>
        </w:rPr>
      </w:pPr>
    </w:p>
    <w:p w:rsidR="00CB78AC" w:rsidRDefault="00B270DF">
      <w:pPr>
        <w:spacing w:after="0" w:line="240" w:lineRule="auto"/>
        <w:jc w:val="both"/>
        <w:rPr>
          <w:rFonts w:ascii="Arial" w:eastAsia="Arial" w:hAnsi="Arial" w:cs="Arial"/>
          <w:sz w:val="24"/>
          <w:szCs w:val="24"/>
        </w:rPr>
      </w:pPr>
      <w:r w:rsidRPr="00480063">
        <w:rPr>
          <w:rFonts w:ascii="Arial" w:eastAsia="Arial" w:hAnsi="Arial" w:cs="Arial"/>
          <w:sz w:val="24"/>
          <w:szCs w:val="24"/>
        </w:rPr>
        <w:t xml:space="preserve">Aumentar el patrimonio natural del Tolima, con </w:t>
      </w:r>
      <w:r>
        <w:rPr>
          <w:rFonts w:ascii="Arial" w:eastAsia="Arial" w:hAnsi="Arial" w:cs="Arial"/>
          <w:sz w:val="24"/>
          <w:szCs w:val="24"/>
        </w:rPr>
        <w:t xml:space="preserve">liderazgo regional, rigor técnico, información visible y administración cercana, ágil y transparente, para asumir un plan de acción vinculante y movilizador de los actores y autoridades, para una gestión ambiental con resultados favorables al territorio sostenible. </w:t>
      </w:r>
    </w:p>
    <w:p w:rsidR="00CB78AC" w:rsidRDefault="00CB78AC">
      <w:pPr>
        <w:rPr>
          <w:b/>
        </w:rPr>
      </w:pPr>
      <w:bookmarkStart w:id="8" w:name="_heading=h.vwn2ig4d210m" w:colFirst="0" w:colLast="0"/>
      <w:bookmarkEnd w:id="8"/>
    </w:p>
    <w:p w:rsidR="00CB78AC" w:rsidRDefault="00B270DF">
      <w:pPr>
        <w:pStyle w:val="Ttulo1"/>
        <w:spacing w:before="0" w:after="0"/>
        <w:ind w:left="360"/>
        <w:rPr>
          <w:rFonts w:ascii="Arial" w:eastAsia="Arial" w:hAnsi="Arial" w:cs="Arial"/>
          <w:b/>
          <w:color w:val="000000"/>
          <w:sz w:val="24"/>
          <w:szCs w:val="24"/>
        </w:rPr>
      </w:pPr>
      <w:r>
        <w:rPr>
          <w:rFonts w:ascii="Arial" w:eastAsia="Arial" w:hAnsi="Arial" w:cs="Arial"/>
          <w:b/>
          <w:color w:val="000000"/>
          <w:sz w:val="24"/>
          <w:szCs w:val="24"/>
        </w:rPr>
        <w:t>4.2 VISIÓN 2030</w:t>
      </w:r>
    </w:p>
    <w:p w:rsidR="00CB78AC" w:rsidRDefault="00CB78AC">
      <w:pPr>
        <w:spacing w:after="0" w:line="240" w:lineRule="auto"/>
        <w:jc w:val="right"/>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Contribuir eficazmente a la consecución de los objetivos de desarrollo sostenible (ODS) con la siembra de futuro en el Tolima, aumentando la vitalidad y el bienestar de la biodiversidad, los ecosistemas, el recurso hídrico y la población; para una sociedad que consume responsablemente, produce conservando y demuestra que el desarrollo de las ciudades y el campo se da por una gestión que permite garantizar la provisión de los servicios eco sistémicos, en un territorio </w:t>
      </w:r>
      <w:proofErr w:type="spellStart"/>
      <w:r>
        <w:rPr>
          <w:rFonts w:ascii="Arial" w:eastAsia="Arial" w:hAnsi="Arial" w:cs="Arial"/>
          <w:sz w:val="24"/>
          <w:szCs w:val="24"/>
        </w:rPr>
        <w:t>resiliente</w:t>
      </w:r>
      <w:proofErr w:type="spellEnd"/>
      <w:r>
        <w:rPr>
          <w:rFonts w:ascii="Arial" w:eastAsia="Arial" w:hAnsi="Arial" w:cs="Arial"/>
          <w:sz w:val="24"/>
          <w:szCs w:val="24"/>
        </w:rPr>
        <w:t xml:space="preserve"> y capaz de reducir el riesgo a desastres. (PAC 2024-2027 PAG. 119).</w:t>
      </w:r>
    </w:p>
    <w:p w:rsidR="00CB78AC" w:rsidRDefault="00CB78AC">
      <w:pPr>
        <w:spacing w:after="0" w:line="240" w:lineRule="auto"/>
        <w:jc w:val="both"/>
        <w:rPr>
          <w:rFonts w:ascii="Arial" w:eastAsia="Arial" w:hAnsi="Arial" w:cs="Arial"/>
          <w:sz w:val="24"/>
          <w:szCs w:val="24"/>
        </w:rPr>
      </w:pP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b/>
          <w:sz w:val="24"/>
          <w:szCs w:val="24"/>
        </w:rPr>
      </w:pPr>
      <w:r>
        <w:rPr>
          <w:rFonts w:ascii="Arial" w:eastAsia="Arial" w:hAnsi="Arial" w:cs="Arial"/>
          <w:b/>
          <w:sz w:val="24"/>
          <w:szCs w:val="24"/>
        </w:rPr>
        <w:t xml:space="preserve">4.3 VISIÓN REGIONAL DE DESARROLLO A 2050 </w:t>
      </w:r>
    </w:p>
    <w:p w:rsidR="00CB78AC" w:rsidRDefault="00CB78AC">
      <w:pPr>
        <w:spacing w:after="0" w:line="240" w:lineRule="auto"/>
        <w:jc w:val="both"/>
        <w:rPr>
          <w:rFonts w:ascii="Arial" w:eastAsia="Arial" w:hAnsi="Arial" w:cs="Arial"/>
          <w:b/>
          <w:sz w:val="24"/>
          <w:szCs w:val="24"/>
        </w:rPr>
      </w:pP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Al 2050 el Tolima será un departamento 3, derivado de la implementación de estrategias económicas que atienden a las potencialidades del territorio y mega tendencias. Esto 120 mediante la incorporación tecnológica, científica, la innovación e investigación en los procesos de recuperación, conservación y restauración ambiental, avanzando considerablemente en carbono neutralidad, la transición energética y la inversión verde, reconociendo a las personas en el centro de la participación con enfoque diferencial. (PGAR 2024-2050).</w:t>
      </w:r>
    </w:p>
    <w:p w:rsidR="00CB78AC" w:rsidRDefault="00CB78AC">
      <w:pPr>
        <w:spacing w:after="0" w:line="240" w:lineRule="auto"/>
        <w:jc w:val="both"/>
        <w:rPr>
          <w:rFonts w:ascii="Arial" w:eastAsia="Arial" w:hAnsi="Arial" w:cs="Arial"/>
          <w:sz w:val="24"/>
          <w:szCs w:val="24"/>
        </w:rPr>
      </w:pPr>
    </w:p>
    <w:p w:rsidR="00CB78AC" w:rsidRDefault="00CB78AC">
      <w:pPr>
        <w:spacing w:after="0" w:line="240" w:lineRule="auto"/>
        <w:jc w:val="both"/>
        <w:rPr>
          <w:rFonts w:ascii="Arial" w:eastAsia="Arial" w:hAnsi="Arial" w:cs="Arial"/>
          <w:sz w:val="24"/>
          <w:szCs w:val="24"/>
        </w:rPr>
      </w:pPr>
    </w:p>
    <w:p w:rsidR="00CB78AC" w:rsidRDefault="00B270DF">
      <w:pPr>
        <w:pStyle w:val="Ttulo1"/>
        <w:numPr>
          <w:ilvl w:val="1"/>
          <w:numId w:val="10"/>
        </w:numPr>
        <w:spacing w:before="0" w:after="0"/>
        <w:rPr>
          <w:rFonts w:ascii="Arial" w:eastAsia="Arial" w:hAnsi="Arial" w:cs="Arial"/>
          <w:b/>
          <w:color w:val="000000"/>
          <w:sz w:val="24"/>
          <w:szCs w:val="24"/>
        </w:rPr>
      </w:pPr>
      <w:bookmarkStart w:id="9" w:name="_heading=h.onvl9hidzlpa" w:colFirst="0" w:colLast="0"/>
      <w:bookmarkEnd w:id="9"/>
      <w:r>
        <w:rPr>
          <w:rFonts w:ascii="Arial" w:eastAsia="Arial" w:hAnsi="Arial" w:cs="Arial"/>
          <w:b/>
          <w:color w:val="000000"/>
          <w:sz w:val="24"/>
          <w:szCs w:val="24"/>
        </w:rPr>
        <w:lastRenderedPageBreak/>
        <w:t xml:space="preserve"> OBJETIVOS ESTRATEGICOS DE CORTOLIMA: </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CORTOLIMA ha estructurado su Plan de Acción Corporativo (PAC) 2024-2027 a través de tres líneas estratégicas que se integran y complementan para alcanzar sus objetivos institucionales y ambientales:</w:t>
      </w:r>
    </w:p>
    <w:p w:rsidR="00CB78AC" w:rsidRDefault="00CB78AC">
      <w:pPr>
        <w:spacing w:after="0" w:line="240" w:lineRule="auto"/>
        <w:jc w:val="both"/>
        <w:rPr>
          <w:rFonts w:ascii="Arial" w:eastAsia="Arial" w:hAnsi="Arial" w:cs="Arial"/>
          <w:sz w:val="24"/>
          <w:szCs w:val="24"/>
        </w:rPr>
      </w:pPr>
    </w:p>
    <w:p w:rsidR="00CB78AC" w:rsidRDefault="00B270DF">
      <w:pPr>
        <w:numPr>
          <w:ilvl w:val="0"/>
          <w:numId w:val="8"/>
        </w:numPr>
        <w:pBdr>
          <w:top w:val="nil"/>
          <w:left w:val="nil"/>
          <w:bottom w:val="nil"/>
          <w:right w:val="nil"/>
          <w:between w:val="nil"/>
        </w:pBd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Línea estratégica 1: Innovación en la Gestión Integral del Recurso Hídrico.</w:t>
      </w:r>
    </w:p>
    <w:p w:rsidR="00CB78AC" w:rsidRDefault="00CB78AC">
      <w:pPr>
        <w:spacing w:after="0" w:line="240" w:lineRule="auto"/>
        <w:jc w:val="both"/>
        <w:rPr>
          <w:rFonts w:ascii="Arial" w:eastAsia="Arial" w:hAnsi="Arial" w:cs="Arial"/>
          <w:b/>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Objetivo estratégico:</w:t>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Innovar en la gestión integral del recurso hídrico para aumentar el uso eficiente del agua, reducir su contaminación y fortalecer la toma de decisiones frente a</w:t>
      </w:r>
    </w:p>
    <w:p w:rsidR="00CB78AC" w:rsidRDefault="00B270DF">
      <w:pPr>
        <w:spacing w:after="0" w:line="240" w:lineRule="auto"/>
        <w:jc w:val="both"/>
        <w:rPr>
          <w:rFonts w:ascii="Arial" w:eastAsia="Arial" w:hAnsi="Arial" w:cs="Arial"/>
          <w:sz w:val="24"/>
          <w:szCs w:val="24"/>
        </w:rPr>
      </w:pPr>
      <w:bookmarkStart w:id="10" w:name="_heading=h.cbv6woizfbhn" w:colFirst="0" w:colLast="0"/>
      <w:bookmarkEnd w:id="10"/>
      <w:r>
        <w:rPr>
          <w:rFonts w:ascii="Arial" w:eastAsia="Arial" w:hAnsi="Arial" w:cs="Arial"/>
          <w:sz w:val="24"/>
          <w:szCs w:val="24"/>
        </w:rPr>
        <w:t>la administración del recurso hídrico. (PAC 2024-2027 PAG. 124).</w:t>
      </w:r>
    </w:p>
    <w:p w:rsidR="00CB78AC" w:rsidRDefault="00CB78AC">
      <w:pPr>
        <w:spacing w:after="0" w:line="240" w:lineRule="auto"/>
        <w:rPr>
          <w:rFonts w:ascii="Arial" w:eastAsia="Arial" w:hAnsi="Arial" w:cs="Arial"/>
          <w:sz w:val="24"/>
          <w:szCs w:val="24"/>
        </w:rPr>
      </w:pPr>
    </w:p>
    <w:p w:rsidR="00CB78AC" w:rsidRDefault="00B270DF">
      <w:pPr>
        <w:numPr>
          <w:ilvl w:val="0"/>
          <w:numId w:val="8"/>
        </w:numPr>
        <w:pBdr>
          <w:top w:val="nil"/>
          <w:left w:val="nil"/>
          <w:bottom w:val="nil"/>
          <w:right w:val="nil"/>
          <w:between w:val="nil"/>
        </w:pBd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Línea estratégica 2: Gestión integral de los Ecosistemas, la Biodiversidad y el Cambio Climático.</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Objetivo estratégico: Gestionar de manera integral los ecosistemas, la biodiversidad y la adaptación, mitigación y conocimiento del cambio climático, con soluciones basadas en la naturaleza, educación para una cultura ambiental sostenible y transitando hacia una economía baja en carbono</w:t>
      </w:r>
      <w:proofErr w:type="gramStart"/>
      <w:r>
        <w:rPr>
          <w:rFonts w:ascii="Arial" w:eastAsia="Arial" w:hAnsi="Arial" w:cs="Arial"/>
          <w:sz w:val="24"/>
          <w:szCs w:val="24"/>
        </w:rPr>
        <w:t>. .</w:t>
      </w:r>
      <w:proofErr w:type="gramEnd"/>
      <w:r>
        <w:rPr>
          <w:rFonts w:ascii="Arial" w:eastAsia="Arial" w:hAnsi="Arial" w:cs="Arial"/>
          <w:sz w:val="24"/>
          <w:szCs w:val="24"/>
        </w:rPr>
        <w:t xml:space="preserve"> (PAC 2024-2027 PAG. 130).</w:t>
      </w:r>
    </w:p>
    <w:p w:rsidR="00CB78AC" w:rsidRDefault="00CB78AC">
      <w:pPr>
        <w:pBdr>
          <w:top w:val="nil"/>
          <w:left w:val="nil"/>
          <w:bottom w:val="nil"/>
          <w:right w:val="nil"/>
          <w:between w:val="nil"/>
        </w:pBdr>
        <w:spacing w:after="0" w:line="240" w:lineRule="auto"/>
        <w:ind w:left="720"/>
        <w:jc w:val="both"/>
        <w:rPr>
          <w:rFonts w:ascii="Arial" w:eastAsia="Arial" w:hAnsi="Arial" w:cs="Arial"/>
          <w:color w:val="000000"/>
          <w:sz w:val="24"/>
          <w:szCs w:val="24"/>
        </w:rPr>
      </w:pPr>
    </w:p>
    <w:p w:rsidR="00CB78AC" w:rsidRDefault="00B270DF">
      <w:pPr>
        <w:numPr>
          <w:ilvl w:val="0"/>
          <w:numId w:val="8"/>
        </w:numPr>
        <w:pBdr>
          <w:top w:val="nil"/>
          <w:left w:val="nil"/>
          <w:bottom w:val="nil"/>
          <w:right w:val="nil"/>
          <w:between w:val="nil"/>
        </w:pBdr>
        <w:spacing w:after="0" w:line="240" w:lineRule="auto"/>
        <w:rPr>
          <w:rFonts w:ascii="Arial" w:eastAsia="Arial" w:hAnsi="Arial" w:cs="Arial"/>
          <w:b/>
          <w:color w:val="000000"/>
          <w:sz w:val="24"/>
          <w:szCs w:val="24"/>
        </w:rPr>
      </w:pPr>
      <w:r>
        <w:rPr>
          <w:rFonts w:ascii="Arial" w:eastAsia="Arial" w:hAnsi="Arial" w:cs="Arial"/>
          <w:b/>
          <w:color w:val="000000"/>
          <w:sz w:val="24"/>
          <w:szCs w:val="24"/>
        </w:rPr>
        <w:t>Línea 3. Gobernanza y gobernabilidad ambiental</w:t>
      </w:r>
    </w:p>
    <w:p w:rsidR="00CB78AC" w:rsidRDefault="00CB78AC">
      <w:pPr>
        <w:spacing w:after="0" w:line="240" w:lineRule="auto"/>
        <w:rPr>
          <w:rFonts w:ascii="Arial" w:eastAsia="Arial" w:hAnsi="Arial" w:cs="Arial"/>
          <w:b/>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Objetivo estratégico: Atender de manera oportuna la demanda de bienes y servicios que requiera la comunidad desde la competencia de la Corporación, desarrollando las capacidades internas y tomando decisiones bajo un modelo inteligente de gestión de la información; permitiendo la participación de los ciudadanos en todo el ciclo de la gestión, y el acompañamiento de los actores involucrados. (PAC 2024-2027 PAG. 143).</w:t>
      </w:r>
    </w:p>
    <w:p w:rsidR="00CB78AC" w:rsidRDefault="00CB78AC">
      <w:pPr>
        <w:spacing w:after="0" w:line="240" w:lineRule="auto"/>
        <w:ind w:left="284" w:hanging="284"/>
        <w:rPr>
          <w:rFonts w:ascii="Arial" w:eastAsia="Arial" w:hAnsi="Arial" w:cs="Arial"/>
          <w:sz w:val="24"/>
          <w:szCs w:val="24"/>
        </w:rPr>
      </w:pPr>
    </w:p>
    <w:p w:rsidR="00CB78AC" w:rsidRDefault="00CB78AC">
      <w:pPr>
        <w:spacing w:after="0" w:line="240" w:lineRule="auto"/>
        <w:ind w:left="284" w:hanging="284"/>
        <w:rPr>
          <w:rFonts w:ascii="Arial" w:eastAsia="Arial" w:hAnsi="Arial" w:cs="Arial"/>
          <w:b/>
          <w:sz w:val="24"/>
          <w:szCs w:val="24"/>
        </w:rPr>
      </w:pPr>
    </w:p>
    <w:p w:rsidR="00CB78AC" w:rsidRDefault="00B270DF">
      <w:pPr>
        <w:pStyle w:val="Ttulo1"/>
        <w:numPr>
          <w:ilvl w:val="1"/>
          <w:numId w:val="10"/>
        </w:numPr>
        <w:spacing w:before="0" w:after="0"/>
        <w:jc w:val="both"/>
        <w:rPr>
          <w:rFonts w:ascii="Arial" w:eastAsia="Arial" w:hAnsi="Arial" w:cs="Arial"/>
          <w:b/>
          <w:color w:val="000000"/>
          <w:sz w:val="24"/>
          <w:szCs w:val="24"/>
        </w:rPr>
      </w:pPr>
      <w:bookmarkStart w:id="11" w:name="_heading=h.9nissdabtbs" w:colFirst="0" w:colLast="0"/>
      <w:bookmarkEnd w:id="11"/>
      <w:r>
        <w:rPr>
          <w:rFonts w:ascii="Arial" w:eastAsia="Arial" w:hAnsi="Arial" w:cs="Arial"/>
          <w:b/>
          <w:color w:val="000000"/>
          <w:sz w:val="24"/>
          <w:szCs w:val="24"/>
        </w:rPr>
        <w:t xml:space="preserve">  PRINCIPIOS Y VALORES CORPORATIVOS </w:t>
      </w:r>
    </w:p>
    <w:p w:rsidR="00CB78AC" w:rsidRDefault="00CB78AC">
      <w:pPr>
        <w:spacing w:after="0" w:line="240" w:lineRule="auto"/>
        <w:rPr>
          <w:rFonts w:ascii="Arial" w:eastAsia="Arial" w:hAnsi="Arial" w:cs="Arial"/>
          <w:sz w:val="24"/>
          <w:szCs w:val="24"/>
        </w:rPr>
      </w:pPr>
    </w:p>
    <w:p w:rsidR="00CB78AC" w:rsidRDefault="00B270DF">
      <w:pPr>
        <w:spacing w:after="0" w:line="240" w:lineRule="auto"/>
        <w:rPr>
          <w:rFonts w:ascii="Arial" w:eastAsia="Arial" w:hAnsi="Arial" w:cs="Arial"/>
          <w:b/>
          <w:sz w:val="24"/>
          <w:szCs w:val="24"/>
          <w:u w:val="single"/>
        </w:rPr>
      </w:pPr>
      <w:r>
        <w:rPr>
          <w:rFonts w:ascii="Arial" w:eastAsia="Arial" w:hAnsi="Arial" w:cs="Arial"/>
          <w:b/>
          <w:sz w:val="24"/>
          <w:szCs w:val="24"/>
          <w:u w:val="single"/>
        </w:rPr>
        <w:t xml:space="preserve">PRINCIPIOS </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Los principios corporativos de CORTOLIMA reflejan un compromiso integral con la sostenibilidad ambiental, social y económica, fundamentado en la interacción armoniosa entre los seres humanos y la naturaleza. A través de estos principios, se promueve una gestión responsable y colaborativa que busca mejorar la calidad de vida de las comunidades, preservar la biodiversidad y asegurar la transparencia en </w:t>
      </w:r>
      <w:r>
        <w:rPr>
          <w:rFonts w:ascii="Arial" w:eastAsia="Arial" w:hAnsi="Arial" w:cs="Arial"/>
          <w:color w:val="000000"/>
          <w:sz w:val="24"/>
          <w:szCs w:val="24"/>
        </w:rPr>
        <w:lastRenderedPageBreak/>
        <w:t>la gestión institucional. Cada principio está orientado a fomentar una mayor conciencia ambiental, participación activa y respeto por los recursos naturales, en alineación con los objetivos de desarrollo sostenible y el bienestar de las futuras generaciones.</w:t>
      </w:r>
    </w:p>
    <w:p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Los seres humanos somos parte del ambiente</w:t>
      </w:r>
      <w:r>
        <w:rPr>
          <w:rFonts w:ascii="Arial" w:eastAsia="Arial" w:hAnsi="Arial" w:cs="Arial"/>
          <w:color w:val="000000"/>
          <w:sz w:val="24"/>
          <w:szCs w:val="24"/>
        </w:rPr>
        <w:t>: Estamos interrelacionados con el entorno en el que vivimos, reconociendo nuestra responsabilidad en su protección.</w:t>
      </w:r>
    </w:p>
    <w:p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Ambiente para el pleno disfrute de los derechos humanos</w:t>
      </w:r>
      <w:r>
        <w:rPr>
          <w:rFonts w:ascii="Arial" w:eastAsia="Arial" w:hAnsi="Arial" w:cs="Arial"/>
          <w:color w:val="000000"/>
          <w:sz w:val="24"/>
          <w:szCs w:val="24"/>
        </w:rPr>
        <w:t>: Un medio ambiente sin riesgos, limpio, saludable y sostenible es esencial para garantizar derechos como la vida y la salud.</w:t>
      </w:r>
    </w:p>
    <w:p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Participar participando</w:t>
      </w:r>
      <w:r>
        <w:rPr>
          <w:rFonts w:ascii="Arial" w:eastAsia="Arial" w:hAnsi="Arial" w:cs="Arial"/>
          <w:color w:val="000000"/>
          <w:sz w:val="24"/>
          <w:szCs w:val="24"/>
        </w:rPr>
        <w:t>: Impulsamos la participación activa y responsable en nuestras comunidades y sectores, promoviendo la mejora del entorno y el desarrollo sostenible.</w:t>
      </w:r>
    </w:p>
    <w:p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Reconciliarse con el ciclo de la naturaleza</w:t>
      </w:r>
      <w:r>
        <w:rPr>
          <w:rFonts w:ascii="Arial" w:eastAsia="Arial" w:hAnsi="Arial" w:cs="Arial"/>
          <w:color w:val="000000"/>
          <w:sz w:val="24"/>
          <w:szCs w:val="24"/>
        </w:rPr>
        <w:t>: Promovemos una vida humana que respete el planeta, priorizando la biodiversidad, el recurso hídrico y los ecosistemas sin agotar la naturaleza.</w:t>
      </w:r>
    </w:p>
    <w:p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Inteligencia humana para la real sostenibilidad social, económica y ambiental</w:t>
      </w:r>
      <w:r>
        <w:rPr>
          <w:rFonts w:ascii="Arial" w:eastAsia="Arial" w:hAnsi="Arial" w:cs="Arial"/>
          <w:color w:val="000000"/>
          <w:sz w:val="24"/>
          <w:szCs w:val="24"/>
        </w:rPr>
        <w:t>: Apostamos por el acceso al conocimiento y la revolución educativa ambiental para reducir las huellas de carbono, promover una producción sustentable, y fomentar consumos responsables.</w:t>
      </w:r>
    </w:p>
    <w:p w:rsidR="00CB78AC" w:rsidRDefault="00B270DF">
      <w:pPr>
        <w:numPr>
          <w:ilvl w:val="0"/>
          <w:numId w:val="32"/>
        </w:numPr>
        <w:pBdr>
          <w:top w:val="nil"/>
          <w:left w:val="nil"/>
          <w:bottom w:val="nil"/>
          <w:right w:val="nil"/>
          <w:between w:val="nil"/>
        </w:pBdr>
        <w:spacing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Empatía con la biodiversidad para la pervivencia de los seres vivos</w:t>
      </w:r>
      <w:r>
        <w:rPr>
          <w:rFonts w:ascii="Arial" w:eastAsia="Arial" w:hAnsi="Arial" w:cs="Arial"/>
          <w:color w:val="000000"/>
          <w:sz w:val="24"/>
          <w:szCs w:val="24"/>
        </w:rPr>
        <w:t>: Valoramos la biodiversidad del Tolima, incentivando una relación cercana con la naturaleza para activar la conciencia ambiental y promover acciones sostenibles y colaborativas.</w:t>
      </w:r>
    </w:p>
    <w:p w:rsidR="00CB78AC" w:rsidRDefault="00B270DF">
      <w:pPr>
        <w:numPr>
          <w:ilvl w:val="0"/>
          <w:numId w:val="32"/>
        </w:numPr>
        <w:pBdr>
          <w:top w:val="nil"/>
          <w:left w:val="nil"/>
          <w:bottom w:val="nil"/>
          <w:right w:val="nil"/>
          <w:between w:val="nil"/>
        </w:pBdr>
        <w:spacing w:after="280" w:line="240" w:lineRule="auto"/>
        <w:ind w:hanging="360"/>
        <w:jc w:val="both"/>
        <w:rPr>
          <w:rFonts w:ascii="Arial" w:eastAsia="Arial" w:hAnsi="Arial" w:cs="Arial"/>
          <w:color w:val="000000"/>
          <w:sz w:val="24"/>
          <w:szCs w:val="24"/>
        </w:rPr>
      </w:pPr>
      <w:r>
        <w:rPr>
          <w:rFonts w:ascii="Arial" w:eastAsia="Arial" w:hAnsi="Arial" w:cs="Arial"/>
          <w:b/>
          <w:color w:val="000000"/>
          <w:sz w:val="24"/>
          <w:szCs w:val="24"/>
        </w:rPr>
        <w:t>Mayor credibilidad y confianza en la gestión de CORTOLIMA</w:t>
      </w:r>
      <w:r>
        <w:rPr>
          <w:rFonts w:ascii="Arial" w:eastAsia="Arial" w:hAnsi="Arial" w:cs="Arial"/>
          <w:color w:val="000000"/>
          <w:sz w:val="24"/>
          <w:szCs w:val="24"/>
        </w:rPr>
        <w:t>: Fomentamos la confianza a través de una comunicación clara, amplia y oportuna, asegurando transparencia en la gestión.</w:t>
      </w:r>
    </w:p>
    <w:p w:rsidR="00CB78AC" w:rsidRDefault="00B270DF">
      <w:pPr>
        <w:spacing w:after="0" w:line="240" w:lineRule="auto"/>
        <w:rPr>
          <w:rFonts w:ascii="Arial" w:eastAsia="Arial" w:hAnsi="Arial" w:cs="Arial"/>
          <w:b/>
          <w:sz w:val="24"/>
          <w:szCs w:val="24"/>
          <w:u w:val="single"/>
        </w:rPr>
      </w:pPr>
      <w:r>
        <w:rPr>
          <w:rFonts w:ascii="Arial" w:eastAsia="Arial" w:hAnsi="Arial" w:cs="Arial"/>
          <w:b/>
          <w:sz w:val="24"/>
          <w:szCs w:val="24"/>
          <w:u w:val="single"/>
        </w:rPr>
        <w:t xml:space="preserve">VALORES </w:t>
      </w:r>
    </w:p>
    <w:p w:rsidR="00CB78AC" w:rsidRDefault="00B270DF">
      <w:pPr>
        <w:spacing w:before="280" w:after="280" w:line="240" w:lineRule="auto"/>
        <w:jc w:val="both"/>
        <w:rPr>
          <w:rFonts w:ascii="Arial" w:eastAsia="Arial" w:hAnsi="Arial" w:cs="Arial"/>
          <w:sz w:val="24"/>
          <w:szCs w:val="24"/>
        </w:rPr>
      </w:pPr>
      <w:r>
        <w:rPr>
          <w:rFonts w:ascii="Arial" w:eastAsia="Arial" w:hAnsi="Arial" w:cs="Arial"/>
          <w:sz w:val="24"/>
          <w:szCs w:val="24"/>
        </w:rPr>
        <w:t xml:space="preserve">Los valores de CORTOLIMA, establecidos en el Código de Integridad “Siembra tu futuro” mediante la resolución Nro. 1990 de 2020, se integran en el día a día de la Corporación, promoviendo su interiorización y aplicación en cada acción realizada. Estos valores guían el comportamiento y la toma de decisiones de todos los </w:t>
      </w:r>
      <w:r>
        <w:rPr>
          <w:rFonts w:ascii="Arial" w:eastAsia="Arial" w:hAnsi="Arial" w:cs="Arial"/>
          <w:sz w:val="24"/>
          <w:szCs w:val="24"/>
        </w:rPr>
        <w:lastRenderedPageBreak/>
        <w:t>colaboradores para asegurar un servicio público de calidad y orientado al bien común.</w:t>
      </w:r>
    </w:p>
    <w:p w:rsidR="00CB78AC" w:rsidRDefault="00B270DF">
      <w:pPr>
        <w:numPr>
          <w:ilvl w:val="0"/>
          <w:numId w:val="33"/>
        </w:numPr>
        <w:spacing w:before="280" w:after="0" w:line="240" w:lineRule="auto"/>
        <w:jc w:val="both"/>
        <w:rPr>
          <w:rFonts w:ascii="Arial" w:eastAsia="Arial" w:hAnsi="Arial" w:cs="Arial"/>
          <w:sz w:val="24"/>
          <w:szCs w:val="24"/>
        </w:rPr>
      </w:pPr>
      <w:r>
        <w:rPr>
          <w:rFonts w:ascii="Arial" w:eastAsia="Arial" w:hAnsi="Arial" w:cs="Arial"/>
          <w:b/>
          <w:sz w:val="24"/>
          <w:szCs w:val="24"/>
        </w:rPr>
        <w:t>Honestidad</w:t>
      </w:r>
      <w:r>
        <w:rPr>
          <w:rFonts w:ascii="Arial" w:eastAsia="Arial" w:hAnsi="Arial" w:cs="Arial"/>
          <w:sz w:val="24"/>
          <w:szCs w:val="24"/>
        </w:rPr>
        <w:t>: Actuamos siempre con fundamento en la verdad, cumpliendo nuestros deberes con transparencia y rectitud, favoreciendo en todo momento el interés general.</w:t>
      </w:r>
    </w:p>
    <w:p w:rsidR="00CB78AC" w:rsidRDefault="00B270DF">
      <w:pPr>
        <w:numPr>
          <w:ilvl w:val="0"/>
          <w:numId w:val="33"/>
        </w:numPr>
        <w:spacing w:after="0" w:line="240" w:lineRule="auto"/>
        <w:jc w:val="both"/>
        <w:rPr>
          <w:rFonts w:ascii="Arial" w:eastAsia="Arial" w:hAnsi="Arial" w:cs="Arial"/>
          <w:sz w:val="24"/>
          <w:szCs w:val="24"/>
        </w:rPr>
      </w:pPr>
      <w:r>
        <w:rPr>
          <w:rFonts w:ascii="Arial" w:eastAsia="Arial" w:hAnsi="Arial" w:cs="Arial"/>
          <w:b/>
          <w:sz w:val="24"/>
          <w:szCs w:val="24"/>
        </w:rPr>
        <w:t>Respeto</w:t>
      </w:r>
      <w:r>
        <w:rPr>
          <w:rFonts w:ascii="Arial" w:eastAsia="Arial" w:hAnsi="Arial" w:cs="Arial"/>
          <w:sz w:val="24"/>
          <w:szCs w:val="24"/>
        </w:rPr>
        <w:t>: Reconocemos, valoramos y tratamos de manera digna a todas las personas, sin importar su labor, procedencia, títulos o cualquier otra condición, considerando sus virtudes y defectos.</w:t>
      </w:r>
    </w:p>
    <w:p w:rsidR="00CB78AC" w:rsidRDefault="00B270DF">
      <w:pPr>
        <w:numPr>
          <w:ilvl w:val="0"/>
          <w:numId w:val="33"/>
        </w:numPr>
        <w:spacing w:after="0" w:line="240" w:lineRule="auto"/>
        <w:jc w:val="both"/>
        <w:rPr>
          <w:rFonts w:ascii="Arial" w:eastAsia="Arial" w:hAnsi="Arial" w:cs="Arial"/>
          <w:sz w:val="24"/>
          <w:szCs w:val="24"/>
        </w:rPr>
      </w:pPr>
      <w:r>
        <w:rPr>
          <w:rFonts w:ascii="Arial" w:eastAsia="Arial" w:hAnsi="Arial" w:cs="Arial"/>
          <w:b/>
          <w:sz w:val="24"/>
          <w:szCs w:val="24"/>
        </w:rPr>
        <w:t>Compromiso</w:t>
      </w:r>
      <w:r>
        <w:rPr>
          <w:rFonts w:ascii="Arial" w:eastAsia="Arial" w:hAnsi="Arial" w:cs="Arial"/>
          <w:sz w:val="24"/>
          <w:szCs w:val="24"/>
        </w:rPr>
        <w:t>: Somos conscientes de la importancia de nuestro rol como servidores públicos y estamos en disposición permanente para resolver las necesidades de las personas, buscando siempre mejorar su bienestar.</w:t>
      </w:r>
    </w:p>
    <w:p w:rsidR="00CB78AC" w:rsidRDefault="00B270DF">
      <w:pPr>
        <w:numPr>
          <w:ilvl w:val="0"/>
          <w:numId w:val="33"/>
        </w:numPr>
        <w:spacing w:after="0" w:line="240" w:lineRule="auto"/>
        <w:jc w:val="both"/>
        <w:rPr>
          <w:rFonts w:ascii="Arial" w:eastAsia="Arial" w:hAnsi="Arial" w:cs="Arial"/>
          <w:sz w:val="24"/>
          <w:szCs w:val="24"/>
        </w:rPr>
      </w:pPr>
      <w:r>
        <w:rPr>
          <w:rFonts w:ascii="Arial" w:eastAsia="Arial" w:hAnsi="Arial" w:cs="Arial"/>
          <w:b/>
          <w:sz w:val="24"/>
          <w:szCs w:val="24"/>
        </w:rPr>
        <w:t>Diligencia</w:t>
      </w:r>
      <w:r>
        <w:rPr>
          <w:rFonts w:ascii="Arial" w:eastAsia="Arial" w:hAnsi="Arial" w:cs="Arial"/>
          <w:sz w:val="24"/>
          <w:szCs w:val="24"/>
        </w:rPr>
        <w:t>: Cumplimos nuestras responsabilidades con atención, prontitud, destreza y eficiencia, optimizando el uso de los recursos del Estado para ofrecer un servicio de excelencia.</w:t>
      </w:r>
    </w:p>
    <w:p w:rsidR="00CB78AC" w:rsidRDefault="00B270DF">
      <w:pPr>
        <w:numPr>
          <w:ilvl w:val="0"/>
          <w:numId w:val="33"/>
        </w:numPr>
        <w:spacing w:after="280" w:line="240" w:lineRule="auto"/>
        <w:jc w:val="both"/>
        <w:rPr>
          <w:rFonts w:ascii="Arial" w:eastAsia="Arial" w:hAnsi="Arial" w:cs="Arial"/>
          <w:sz w:val="24"/>
          <w:szCs w:val="24"/>
        </w:rPr>
      </w:pPr>
      <w:r>
        <w:rPr>
          <w:rFonts w:ascii="Arial" w:eastAsia="Arial" w:hAnsi="Arial" w:cs="Arial"/>
          <w:b/>
          <w:sz w:val="24"/>
          <w:szCs w:val="24"/>
        </w:rPr>
        <w:t>Justicia</w:t>
      </w:r>
      <w:r>
        <w:rPr>
          <w:rFonts w:ascii="Arial" w:eastAsia="Arial" w:hAnsi="Arial" w:cs="Arial"/>
          <w:sz w:val="24"/>
          <w:szCs w:val="24"/>
        </w:rPr>
        <w:t>: Actuamos con imparcialidad, garantizando los derechos de las personas con equidad, igualdad y sin discriminación, para asegurar un trato justo en todas nuestras acciones.</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ind w:left="360"/>
        <w:jc w:val="center"/>
        <w:rPr>
          <w:rFonts w:ascii="Arial" w:eastAsia="Arial" w:hAnsi="Arial" w:cs="Arial"/>
          <w:sz w:val="24"/>
          <w:szCs w:val="24"/>
        </w:rPr>
      </w:pPr>
      <w:r>
        <w:rPr>
          <w:noProof/>
        </w:rPr>
        <w:drawing>
          <wp:inline distT="0" distB="0" distL="0" distR="0">
            <wp:extent cx="3538775" cy="1966125"/>
            <wp:effectExtent l="0" t="0" r="0" b="0"/>
            <wp:docPr id="2048460030"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538775" cy="1966125"/>
                    </a:xfrm>
                    <a:prstGeom prst="rect">
                      <a:avLst/>
                    </a:prstGeom>
                    <a:ln/>
                  </pic:spPr>
                </pic:pic>
              </a:graphicData>
            </a:graphic>
          </wp:inline>
        </w:drawing>
      </w:r>
    </w:p>
    <w:p w:rsidR="00CB78AC" w:rsidRDefault="00B270DF">
      <w:pPr>
        <w:spacing w:after="0" w:line="240" w:lineRule="auto"/>
        <w:jc w:val="center"/>
        <w:rPr>
          <w:rFonts w:ascii="Arial" w:eastAsia="Arial" w:hAnsi="Arial" w:cs="Arial"/>
          <w:sz w:val="24"/>
          <w:szCs w:val="24"/>
        </w:rPr>
      </w:pPr>
      <w:r>
        <w:rPr>
          <w:rFonts w:ascii="Arial" w:eastAsia="Arial" w:hAnsi="Arial" w:cs="Arial"/>
          <w:sz w:val="24"/>
          <w:szCs w:val="24"/>
        </w:rPr>
        <w:t>Fuente: estrategia de integridad 2022</w:t>
      </w:r>
    </w:p>
    <w:p w:rsidR="00CB78AC" w:rsidRDefault="00CB78AC">
      <w:pPr>
        <w:rPr>
          <w:rFonts w:ascii="Arial" w:eastAsia="Arial" w:hAnsi="Arial" w:cs="Arial"/>
          <w:sz w:val="24"/>
          <w:szCs w:val="24"/>
        </w:rPr>
      </w:pPr>
      <w:bookmarkStart w:id="12" w:name="_heading=h.yk05k17x1114" w:colFirst="0" w:colLast="0"/>
      <w:bookmarkEnd w:id="12"/>
    </w:p>
    <w:p w:rsidR="00CB78AC" w:rsidRPr="00FA6BCD" w:rsidRDefault="00B270DF" w:rsidP="00FA6BCD">
      <w:pPr>
        <w:numPr>
          <w:ilvl w:val="0"/>
          <w:numId w:val="10"/>
        </w:numPr>
        <w:pBdr>
          <w:top w:val="nil"/>
          <w:left w:val="nil"/>
          <w:bottom w:val="nil"/>
          <w:right w:val="nil"/>
          <w:between w:val="nil"/>
        </w:pBdr>
        <w:rPr>
          <w:rFonts w:ascii="Arial" w:eastAsia="Arial" w:hAnsi="Arial" w:cs="Arial"/>
          <w:b/>
          <w:sz w:val="24"/>
          <w:szCs w:val="24"/>
        </w:rPr>
      </w:pPr>
      <w:r w:rsidRPr="00FA6BCD">
        <w:rPr>
          <w:rFonts w:ascii="Arial" w:eastAsia="Arial" w:hAnsi="Arial" w:cs="Arial"/>
          <w:b/>
          <w:sz w:val="24"/>
          <w:szCs w:val="24"/>
        </w:rPr>
        <w:t>CONTEXTO INSTITUCIONAL</w:t>
      </w:r>
    </w:p>
    <w:p w:rsidR="00CB78AC" w:rsidRDefault="00CB78AC">
      <w:pPr>
        <w:pStyle w:val="Ttulo1"/>
        <w:spacing w:before="0" w:after="0"/>
        <w:rPr>
          <w:rFonts w:ascii="Arial" w:eastAsia="Arial" w:hAnsi="Arial" w:cs="Arial"/>
          <w:b/>
          <w:color w:val="000000"/>
          <w:sz w:val="24"/>
          <w:szCs w:val="24"/>
        </w:rPr>
      </w:pPr>
    </w:p>
    <w:p w:rsidR="00CB78AC" w:rsidRDefault="00B270DF">
      <w:pPr>
        <w:pStyle w:val="Ttulo1"/>
        <w:spacing w:before="0" w:after="0"/>
        <w:rPr>
          <w:rFonts w:ascii="Arial" w:eastAsia="Arial" w:hAnsi="Arial" w:cs="Arial"/>
          <w:b/>
          <w:color w:val="000000"/>
          <w:sz w:val="24"/>
          <w:szCs w:val="24"/>
        </w:rPr>
      </w:pPr>
      <w:r>
        <w:rPr>
          <w:rFonts w:ascii="Arial" w:eastAsia="Arial" w:hAnsi="Arial" w:cs="Arial"/>
          <w:b/>
          <w:color w:val="000000"/>
          <w:sz w:val="24"/>
          <w:szCs w:val="24"/>
        </w:rPr>
        <w:t>5.1. ESTRUCTURA DE LA CORPORACIÓN</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color w:val="00B050"/>
          <w:sz w:val="24"/>
          <w:szCs w:val="24"/>
        </w:rPr>
      </w:pPr>
      <w:r>
        <w:rPr>
          <w:rFonts w:ascii="Arial" w:eastAsia="Arial" w:hAnsi="Arial" w:cs="Arial"/>
          <w:sz w:val="24"/>
          <w:szCs w:val="24"/>
        </w:rPr>
        <w:lastRenderedPageBreak/>
        <w:t xml:space="preserve">La Corporación Autónoma Regional del Tolima “CORTOLIMA”; definió una estructura organizacional, que integra y articula los cargos, las funciones, las relaciones, los procesos y los niveles de responsabilidad y autoridad, mediante el Acuerdo 014 del 03 de noviembre de 2021, el cual fue modificado por el acuerdo 007 de 2023. La estructura orgánica establecida es la que se muestra en la gráfica No. 1. </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center"/>
        <w:rPr>
          <w:rFonts w:ascii="Arial" w:eastAsia="Arial" w:hAnsi="Arial" w:cs="Arial"/>
          <w:sz w:val="24"/>
          <w:szCs w:val="24"/>
        </w:rPr>
      </w:pPr>
      <w:r>
        <w:rPr>
          <w:rFonts w:ascii="Arial" w:eastAsia="Arial" w:hAnsi="Arial" w:cs="Arial"/>
          <w:sz w:val="24"/>
          <w:szCs w:val="24"/>
        </w:rPr>
        <w:t xml:space="preserve">Grafica 1: Estructura Orgánica de CORTOLIMA </w:t>
      </w:r>
    </w:p>
    <w:p w:rsidR="00CB78AC" w:rsidRDefault="00CB78AC">
      <w:pPr>
        <w:spacing w:after="0" w:line="240" w:lineRule="auto"/>
        <w:jc w:val="center"/>
        <w:rPr>
          <w:rFonts w:ascii="Arial" w:eastAsia="Arial" w:hAnsi="Arial" w:cs="Arial"/>
          <w:sz w:val="24"/>
          <w:szCs w:val="24"/>
        </w:rPr>
      </w:pPr>
    </w:p>
    <w:p w:rsidR="00CB78AC" w:rsidRDefault="00B270DF">
      <w:pPr>
        <w:spacing w:after="0" w:line="240" w:lineRule="auto"/>
        <w:jc w:val="center"/>
        <w:rPr>
          <w:rFonts w:ascii="Arial" w:eastAsia="Arial" w:hAnsi="Arial" w:cs="Arial"/>
          <w:b/>
          <w:sz w:val="24"/>
          <w:szCs w:val="24"/>
        </w:rPr>
      </w:pPr>
      <w:r>
        <w:rPr>
          <w:rFonts w:ascii="Arial" w:eastAsia="Arial" w:hAnsi="Arial" w:cs="Arial"/>
          <w:b/>
          <w:sz w:val="24"/>
          <w:szCs w:val="24"/>
        </w:rPr>
        <w:t xml:space="preserve"> </w:t>
      </w:r>
      <w:r w:rsidR="009F4510" w:rsidRPr="00A534AC">
        <w:rPr>
          <w:noProof/>
        </w:rPr>
        <w:drawing>
          <wp:inline distT="0" distB="0" distL="0" distR="0" wp14:anchorId="7D4D6FB2" wp14:editId="1EC2E891">
            <wp:extent cx="5612130" cy="3867622"/>
            <wp:effectExtent l="0" t="0" r="7620" b="0"/>
            <wp:docPr id="422317734"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317734" name="Imagen 1" descr="Imagen que contiene Interfaz de usuario gráfica&#10;&#10;El contenido generado por IA puede ser incorrecto."/>
                    <pic:cNvPicPr/>
                  </pic:nvPicPr>
                  <pic:blipFill rotWithShape="1">
                    <a:blip r:embed="rId12"/>
                    <a:srcRect l="1285"/>
                    <a:stretch/>
                  </pic:blipFill>
                  <pic:spPr bwMode="auto">
                    <a:xfrm>
                      <a:off x="0" y="0"/>
                      <a:ext cx="5612130" cy="3867622"/>
                    </a:xfrm>
                    <a:prstGeom prst="rect">
                      <a:avLst/>
                    </a:prstGeom>
                    <a:ln>
                      <a:noFill/>
                    </a:ln>
                    <a:extLst>
                      <a:ext uri="{53640926-AAD7-44D8-BBD7-CCE9431645EC}">
                        <a14:shadowObscured xmlns:a14="http://schemas.microsoft.com/office/drawing/2010/main"/>
                      </a:ext>
                    </a:extLst>
                  </pic:spPr>
                </pic:pic>
              </a:graphicData>
            </a:graphic>
          </wp:inline>
        </w:drawing>
      </w:r>
    </w:p>
    <w:p w:rsidR="00CB78AC" w:rsidRDefault="00CB78AC">
      <w:pPr>
        <w:spacing w:after="0" w:line="240" w:lineRule="auto"/>
        <w:jc w:val="center"/>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Fuente: acuerdo 014 de 2021, Acuerdo 07 de 2023, Manual de Funciones y Escala de rangos salariales (PAC 2024-2027 PAG. 76).</w:t>
      </w:r>
    </w:p>
    <w:p w:rsidR="00CB78AC" w:rsidRDefault="00CB78AC">
      <w:pPr>
        <w:spacing w:after="0" w:line="240" w:lineRule="auto"/>
        <w:jc w:val="both"/>
        <w:rPr>
          <w:rFonts w:ascii="Arial" w:eastAsia="Arial" w:hAnsi="Arial" w:cs="Arial"/>
          <w:sz w:val="24"/>
          <w:szCs w:val="24"/>
        </w:rPr>
      </w:pPr>
    </w:p>
    <w:p w:rsidR="00CB78AC" w:rsidRPr="00F33E5E" w:rsidRDefault="00B270DF">
      <w:pPr>
        <w:shd w:val="clear" w:color="auto" w:fill="FFFFFF"/>
        <w:spacing w:after="0" w:line="240" w:lineRule="auto"/>
        <w:jc w:val="both"/>
        <w:rPr>
          <w:rFonts w:ascii="Arial" w:eastAsia="Arial" w:hAnsi="Arial" w:cs="Arial"/>
          <w:b/>
          <w:sz w:val="24"/>
          <w:szCs w:val="24"/>
        </w:rPr>
      </w:pPr>
      <w:r w:rsidRPr="00F33E5E">
        <w:rPr>
          <w:rFonts w:ascii="Arial" w:eastAsia="Arial" w:hAnsi="Arial" w:cs="Arial"/>
          <w:b/>
          <w:sz w:val="24"/>
          <w:szCs w:val="24"/>
        </w:rPr>
        <w:t>5.2 FUNCIONES Y DEBERES</w:t>
      </w:r>
    </w:p>
    <w:p w:rsidR="00CB78AC" w:rsidRPr="00F33E5E" w:rsidRDefault="00CB78AC">
      <w:pPr>
        <w:shd w:val="clear" w:color="auto" w:fill="FFFFFF"/>
        <w:spacing w:after="0" w:line="240" w:lineRule="auto"/>
        <w:jc w:val="both"/>
        <w:rPr>
          <w:rFonts w:ascii="Arial" w:eastAsia="Arial" w:hAnsi="Arial" w:cs="Arial"/>
          <w:sz w:val="24"/>
          <w:szCs w:val="24"/>
        </w:rPr>
      </w:pPr>
    </w:p>
    <w:p w:rsidR="00CB78AC" w:rsidRPr="00F33E5E"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F33E5E">
        <w:rPr>
          <w:rFonts w:ascii="Arial" w:eastAsia="Arial" w:hAnsi="Arial" w:cs="Arial"/>
          <w:sz w:val="24"/>
          <w:szCs w:val="24"/>
        </w:rPr>
        <w:t xml:space="preserve">LA ley 99 del 93 </w:t>
      </w:r>
      <w:r w:rsidRPr="00F33E5E">
        <w:rPr>
          <w:rFonts w:ascii="Arial" w:eastAsia="Arial" w:hAnsi="Arial" w:cs="Arial"/>
          <w:b/>
          <w:i/>
          <w:sz w:val="24"/>
          <w:szCs w:val="24"/>
        </w:rPr>
        <w:t xml:space="preserve">“por la cual se crea el Ministerio del Medio Ambiente, se reordena el Sector Público encargado de la gestión y conservación del medio </w:t>
      </w:r>
      <w:r w:rsidRPr="00F33E5E">
        <w:rPr>
          <w:rFonts w:ascii="Arial" w:eastAsia="Arial" w:hAnsi="Arial" w:cs="Arial"/>
          <w:b/>
          <w:i/>
          <w:sz w:val="24"/>
          <w:szCs w:val="24"/>
        </w:rPr>
        <w:lastRenderedPageBreak/>
        <w:t xml:space="preserve">ambiente y los recursos naturales renovables, se organiza el Sistema Nacional Ambiental, SINA, y se dictan otras disposiciones.”  </w:t>
      </w:r>
      <w:proofErr w:type="spellStart"/>
      <w:r w:rsidRPr="00F33E5E">
        <w:rPr>
          <w:rFonts w:ascii="Arial" w:eastAsia="Arial" w:hAnsi="Arial" w:cs="Arial"/>
          <w:sz w:val="24"/>
          <w:szCs w:val="24"/>
        </w:rPr>
        <w:t>Em</w:t>
      </w:r>
      <w:proofErr w:type="spellEnd"/>
      <w:r w:rsidRPr="00F33E5E">
        <w:rPr>
          <w:rFonts w:ascii="Arial" w:eastAsia="Arial" w:hAnsi="Arial" w:cs="Arial"/>
          <w:sz w:val="24"/>
          <w:szCs w:val="24"/>
        </w:rPr>
        <w:t xml:space="preserve"> su articulo </w:t>
      </w:r>
      <w:proofErr w:type="gramStart"/>
      <w:r w:rsidRPr="00F33E5E">
        <w:rPr>
          <w:rFonts w:ascii="Arial" w:eastAsia="Arial" w:hAnsi="Arial" w:cs="Arial"/>
          <w:sz w:val="24"/>
          <w:szCs w:val="24"/>
        </w:rPr>
        <w:t>23  y</w:t>
      </w:r>
      <w:proofErr w:type="gramEnd"/>
      <w:r w:rsidRPr="00F33E5E">
        <w:rPr>
          <w:rFonts w:ascii="Arial" w:eastAsia="Arial" w:hAnsi="Arial" w:cs="Arial"/>
          <w:sz w:val="24"/>
          <w:szCs w:val="24"/>
        </w:rPr>
        <w:t xml:space="preserve"> articulo 31 define las funciones y deberes de la autoridades ambientales regionales, siendo la obligación de CORTOLIMA, funcionar para dar cumplimiento a cabalidad a cada una de las disposiciones definidas por la ley.</w:t>
      </w:r>
    </w:p>
    <w:p w:rsidR="00CB78AC" w:rsidRDefault="00B270DF" w:rsidP="00F33E5E">
      <w:pPr>
        <w:shd w:val="clear" w:color="auto" w:fill="FFFFFF"/>
        <w:spacing w:after="0" w:line="240" w:lineRule="auto"/>
        <w:jc w:val="both"/>
        <w:rPr>
          <w:rFonts w:ascii="Arial" w:eastAsia="Arial" w:hAnsi="Arial" w:cs="Arial"/>
          <w:sz w:val="24"/>
          <w:szCs w:val="24"/>
        </w:rPr>
      </w:pPr>
      <w:r w:rsidRPr="00F33E5E">
        <w:rPr>
          <w:rFonts w:ascii="Arial" w:eastAsia="Arial" w:hAnsi="Arial" w:cs="Arial"/>
          <w:b/>
          <w:sz w:val="24"/>
          <w:szCs w:val="24"/>
        </w:rPr>
        <w:t>ARTÍCULO 23.</w:t>
      </w:r>
      <w:r w:rsidRPr="00F33E5E">
        <w:rPr>
          <w:rFonts w:ascii="Arial" w:eastAsia="Arial" w:hAnsi="Arial" w:cs="Arial"/>
          <w:sz w:val="24"/>
          <w:szCs w:val="24"/>
        </w:rPr>
        <w:t xml:space="preserve"> Naturaleza Jurídica. Las Corporaciones Autónomas Regionales son entes corporativos de carácter público, creados por la ley, integrados por las entidades territoriales que por sus características constituyen geográficamente un mismo ecosistema o conforman una unidad geopolítica, biogeográfica o </w:t>
      </w:r>
      <w:proofErr w:type="spellStart"/>
      <w:r w:rsidRPr="00F33E5E">
        <w:rPr>
          <w:rFonts w:ascii="Arial" w:eastAsia="Arial" w:hAnsi="Arial" w:cs="Arial"/>
          <w:sz w:val="24"/>
          <w:szCs w:val="24"/>
        </w:rPr>
        <w:t>hidrogeográfica</w:t>
      </w:r>
      <w:proofErr w:type="spellEnd"/>
      <w:r w:rsidRPr="00F33E5E">
        <w:rPr>
          <w:rFonts w:ascii="Arial" w:eastAsia="Arial" w:hAnsi="Arial" w:cs="Arial"/>
          <w:sz w:val="24"/>
          <w:szCs w:val="24"/>
        </w:rPr>
        <w:t>, dotados de autonomía administrativa y financiera, patrimonio propio y personería jurídica, encargados por la ley de administrar, dentro del área de su jurisdicción, el medio ambiente y los recursos naturales renovables y propender por su desarrollo sostenible, de conformidad con las disposiciones legales y las políticas del Ministerio del Medio Ambiente.</w:t>
      </w:r>
    </w:p>
    <w:p w:rsidR="00F33E5E" w:rsidRPr="00F33E5E" w:rsidRDefault="00F33E5E" w:rsidP="00F33E5E">
      <w:pPr>
        <w:shd w:val="clear" w:color="auto" w:fill="FFFFFF"/>
        <w:spacing w:after="0" w:line="240" w:lineRule="auto"/>
        <w:jc w:val="both"/>
        <w:rPr>
          <w:rFonts w:ascii="Arial" w:eastAsia="Arial" w:hAnsi="Arial" w:cs="Arial"/>
          <w:sz w:val="24"/>
          <w:szCs w:val="24"/>
        </w:rPr>
      </w:pPr>
    </w:p>
    <w:p w:rsidR="00CB78AC" w:rsidRPr="00F33E5E" w:rsidRDefault="00B270DF">
      <w:pPr>
        <w:jc w:val="both"/>
        <w:rPr>
          <w:rFonts w:ascii="Arial" w:eastAsia="Arial" w:hAnsi="Arial" w:cs="Arial"/>
          <w:b/>
          <w:sz w:val="24"/>
          <w:szCs w:val="24"/>
        </w:rPr>
      </w:pPr>
      <w:r w:rsidRPr="00F33E5E">
        <w:rPr>
          <w:rFonts w:ascii="Arial" w:eastAsia="Arial" w:hAnsi="Arial" w:cs="Arial"/>
          <w:b/>
          <w:sz w:val="24"/>
          <w:szCs w:val="24"/>
        </w:rPr>
        <w:t>5.3. JURISDICCIÓN DE LA CORPORACIÓN</w:t>
      </w:r>
    </w:p>
    <w:p w:rsidR="00CB78AC" w:rsidRPr="00F33E5E" w:rsidRDefault="00CB78AC">
      <w:pPr>
        <w:pBdr>
          <w:top w:val="nil"/>
          <w:left w:val="nil"/>
          <w:bottom w:val="nil"/>
          <w:right w:val="nil"/>
          <w:between w:val="nil"/>
        </w:pBdr>
        <w:spacing w:after="0" w:line="240" w:lineRule="auto"/>
        <w:rPr>
          <w:rFonts w:ascii="Arial" w:eastAsia="Arial" w:hAnsi="Arial" w:cs="Arial"/>
          <w:b/>
          <w:sz w:val="24"/>
          <w:szCs w:val="24"/>
        </w:rPr>
      </w:pPr>
    </w:p>
    <w:p w:rsidR="00CB78AC" w:rsidRPr="00F33E5E" w:rsidRDefault="00B270DF">
      <w:pPr>
        <w:pBdr>
          <w:top w:val="nil"/>
          <w:left w:val="nil"/>
          <w:bottom w:val="nil"/>
          <w:right w:val="nil"/>
          <w:between w:val="nil"/>
        </w:pBdr>
        <w:spacing w:after="0" w:line="240" w:lineRule="auto"/>
        <w:jc w:val="both"/>
        <w:rPr>
          <w:rFonts w:ascii="Arial" w:eastAsia="Arial" w:hAnsi="Arial" w:cs="Arial"/>
          <w:sz w:val="24"/>
          <w:szCs w:val="24"/>
        </w:rPr>
      </w:pPr>
      <w:r w:rsidRPr="00F33E5E">
        <w:rPr>
          <w:rFonts w:ascii="Arial" w:eastAsia="Arial" w:hAnsi="Arial" w:cs="Arial"/>
          <w:b/>
          <w:sz w:val="24"/>
          <w:szCs w:val="24"/>
        </w:rPr>
        <w:t xml:space="preserve">5.3.1 CARACTERÍSTICAS AMBIENTALES Y SOCIOECONÓMICAS DE LA JURISDICCIÓN. </w:t>
      </w:r>
    </w:p>
    <w:p w:rsidR="00CB78AC" w:rsidRDefault="00B270DF">
      <w:pPr>
        <w:pBdr>
          <w:top w:val="nil"/>
          <w:left w:val="nil"/>
          <w:bottom w:val="nil"/>
          <w:right w:val="nil"/>
          <w:between w:val="nil"/>
        </w:pBdr>
        <w:spacing w:after="0" w:line="240" w:lineRule="auto"/>
        <w:jc w:val="both"/>
        <w:rPr>
          <w:rFonts w:ascii="Arial" w:eastAsia="Arial" w:hAnsi="Arial" w:cs="Arial"/>
          <w:sz w:val="24"/>
          <w:szCs w:val="24"/>
        </w:rPr>
      </w:pPr>
      <w:r w:rsidRPr="00F33E5E">
        <w:rPr>
          <w:rFonts w:ascii="Arial" w:eastAsia="Arial" w:hAnsi="Arial" w:cs="Arial"/>
          <w:sz w:val="24"/>
          <w:szCs w:val="24"/>
        </w:rPr>
        <w:t xml:space="preserve">La Jurisdicción de la Corporación Autónoma Regional del Tolima, CORTOLIMA, es el departamento del Tolima, ejerce sus funciones en una sede principal ubicada en Ibagué y cuatro oficinas territoriales. </w:t>
      </w: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r>
        <w:rPr>
          <w:noProof/>
        </w:rPr>
        <w:lastRenderedPageBreak/>
        <w:drawing>
          <wp:anchor distT="0" distB="0" distL="114300" distR="114300" simplePos="0" relativeHeight="251661312" behindDoc="0" locked="0" layoutInCell="1" hidden="0" allowOverlap="1">
            <wp:simplePos x="0" y="0"/>
            <wp:positionH relativeFrom="margin">
              <wp:posOffset>489585</wp:posOffset>
            </wp:positionH>
            <wp:positionV relativeFrom="paragraph">
              <wp:posOffset>5715</wp:posOffset>
            </wp:positionV>
            <wp:extent cx="4446905" cy="3383280"/>
            <wp:effectExtent l="0" t="0" r="0" b="7620"/>
            <wp:wrapSquare wrapText="bothSides" distT="0" distB="0" distL="114300" distR="114300"/>
            <wp:docPr id="2048460028"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3"/>
                    <a:srcRect/>
                    <a:stretch>
                      <a:fillRect/>
                    </a:stretch>
                  </pic:blipFill>
                  <pic:spPr>
                    <a:xfrm>
                      <a:off x="0" y="0"/>
                      <a:ext cx="4446905" cy="3383280"/>
                    </a:xfrm>
                    <a:prstGeom prst="rect">
                      <a:avLst/>
                    </a:prstGeom>
                    <a:ln/>
                  </pic:spPr>
                </pic:pic>
              </a:graphicData>
            </a:graphic>
            <wp14:sizeRelH relativeFrom="margin">
              <wp14:pctWidth>0</wp14:pctWidth>
            </wp14:sizeRelH>
            <wp14:sizeRelV relativeFrom="margin">
              <wp14:pctHeight>0</wp14:pctHeight>
            </wp14:sizeRelV>
          </wp:anchor>
        </w:drawing>
      </w: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F33E5E" w:rsidRPr="00F33E5E" w:rsidRDefault="00F33E5E">
      <w:pPr>
        <w:pBdr>
          <w:top w:val="nil"/>
          <w:left w:val="nil"/>
          <w:bottom w:val="nil"/>
          <w:right w:val="nil"/>
          <w:between w:val="nil"/>
        </w:pBdr>
        <w:spacing w:after="0" w:line="240" w:lineRule="auto"/>
        <w:jc w:val="both"/>
        <w:rPr>
          <w:rFonts w:ascii="Arial" w:eastAsia="Arial" w:hAnsi="Arial" w:cs="Arial"/>
          <w:sz w:val="24"/>
          <w:szCs w:val="24"/>
        </w:rPr>
      </w:pPr>
    </w:p>
    <w:p w:rsidR="00CB78AC" w:rsidRPr="00F33E5E" w:rsidRDefault="00CB78AC">
      <w:pPr>
        <w:jc w:val="both"/>
        <w:rPr>
          <w:rFonts w:ascii="Arial" w:eastAsia="Arial" w:hAnsi="Arial" w:cs="Arial"/>
          <w:i/>
          <w:sz w:val="24"/>
          <w:szCs w:val="24"/>
        </w:rPr>
      </w:pPr>
    </w:p>
    <w:p w:rsidR="00CB78AC" w:rsidRDefault="00CB78AC">
      <w:pPr>
        <w:jc w:val="both"/>
        <w:rPr>
          <w:rFonts w:ascii="Arial" w:eastAsia="Arial" w:hAnsi="Arial" w:cs="Arial"/>
          <w:i/>
          <w:color w:val="00B050"/>
          <w:sz w:val="24"/>
          <w:szCs w:val="24"/>
        </w:rPr>
      </w:pPr>
    </w:p>
    <w:p w:rsidR="00F33E5E" w:rsidRDefault="00F33E5E">
      <w:pPr>
        <w:jc w:val="both"/>
        <w:rPr>
          <w:rFonts w:ascii="Arial" w:eastAsia="Arial" w:hAnsi="Arial" w:cs="Arial"/>
          <w:i/>
          <w:color w:val="00B050"/>
          <w:sz w:val="24"/>
          <w:szCs w:val="24"/>
        </w:rPr>
      </w:pPr>
    </w:p>
    <w:p w:rsidR="00CB78AC" w:rsidRDefault="00CB78AC">
      <w:pPr>
        <w:jc w:val="both"/>
        <w:rPr>
          <w:rFonts w:ascii="Arial" w:eastAsia="Arial" w:hAnsi="Arial" w:cs="Arial"/>
          <w:i/>
          <w:color w:val="00B050"/>
          <w:sz w:val="24"/>
          <w:szCs w:val="24"/>
        </w:rPr>
      </w:pPr>
    </w:p>
    <w:tbl>
      <w:tblPr>
        <w:tblStyle w:val="a0"/>
        <w:tblW w:w="8205" w:type="dxa"/>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958"/>
        <w:gridCol w:w="1459"/>
        <w:gridCol w:w="1655"/>
        <w:gridCol w:w="3133"/>
      </w:tblGrid>
      <w:tr w:rsidR="00C94A3D" w:rsidRPr="00C94A3D">
        <w:trPr>
          <w:trHeight w:val="489"/>
        </w:trPr>
        <w:tc>
          <w:tcPr>
            <w:tcW w:w="1958" w:type="dxa"/>
            <w:shd w:val="clear" w:color="auto" w:fill="528135"/>
          </w:tcPr>
          <w:p w:rsidR="00CB78AC" w:rsidRPr="00C94A3D" w:rsidRDefault="00B270DF">
            <w:pPr>
              <w:widowControl w:val="0"/>
              <w:pBdr>
                <w:top w:val="nil"/>
                <w:left w:val="nil"/>
                <w:bottom w:val="nil"/>
                <w:right w:val="nil"/>
                <w:between w:val="nil"/>
              </w:pBdr>
              <w:spacing w:after="0" w:line="242" w:lineRule="auto"/>
              <w:ind w:left="107"/>
              <w:jc w:val="center"/>
              <w:rPr>
                <w:rFonts w:ascii="Arial" w:eastAsia="Arial" w:hAnsi="Arial" w:cs="Arial"/>
                <w:b/>
                <w:sz w:val="24"/>
                <w:szCs w:val="24"/>
              </w:rPr>
            </w:pPr>
            <w:r w:rsidRPr="00C94A3D">
              <w:rPr>
                <w:rFonts w:ascii="Arial" w:eastAsia="Arial" w:hAnsi="Arial" w:cs="Arial"/>
                <w:b/>
                <w:sz w:val="24"/>
                <w:szCs w:val="24"/>
              </w:rPr>
              <w:t>TERRITORIAL</w:t>
            </w:r>
          </w:p>
        </w:tc>
        <w:tc>
          <w:tcPr>
            <w:tcW w:w="1459" w:type="dxa"/>
            <w:shd w:val="clear" w:color="auto" w:fill="528135"/>
          </w:tcPr>
          <w:p w:rsidR="00CB78AC" w:rsidRPr="00C94A3D" w:rsidRDefault="00B270DF">
            <w:pPr>
              <w:widowControl w:val="0"/>
              <w:pBdr>
                <w:top w:val="nil"/>
                <w:left w:val="nil"/>
                <w:bottom w:val="nil"/>
                <w:right w:val="nil"/>
                <w:between w:val="nil"/>
              </w:pBdr>
              <w:spacing w:after="0" w:line="242" w:lineRule="auto"/>
              <w:ind w:left="108"/>
              <w:jc w:val="center"/>
              <w:rPr>
                <w:rFonts w:ascii="Arial" w:eastAsia="Arial" w:hAnsi="Arial" w:cs="Arial"/>
                <w:b/>
                <w:sz w:val="24"/>
                <w:szCs w:val="24"/>
              </w:rPr>
            </w:pPr>
            <w:r w:rsidRPr="00C94A3D">
              <w:rPr>
                <w:rFonts w:ascii="Arial" w:eastAsia="Arial" w:hAnsi="Arial" w:cs="Arial"/>
                <w:b/>
                <w:sz w:val="24"/>
                <w:szCs w:val="24"/>
              </w:rPr>
              <w:t>SEDE</w:t>
            </w:r>
          </w:p>
        </w:tc>
        <w:tc>
          <w:tcPr>
            <w:tcW w:w="1655" w:type="dxa"/>
            <w:shd w:val="clear" w:color="auto" w:fill="528135"/>
          </w:tcPr>
          <w:p w:rsidR="00CB78AC" w:rsidRPr="00C94A3D" w:rsidRDefault="00B270DF">
            <w:pPr>
              <w:widowControl w:val="0"/>
              <w:pBdr>
                <w:top w:val="nil"/>
                <w:left w:val="nil"/>
                <w:bottom w:val="nil"/>
                <w:right w:val="nil"/>
                <w:between w:val="nil"/>
              </w:pBdr>
              <w:spacing w:after="0" w:line="242" w:lineRule="auto"/>
              <w:ind w:left="106"/>
              <w:jc w:val="center"/>
              <w:rPr>
                <w:rFonts w:ascii="Arial" w:eastAsia="Arial" w:hAnsi="Arial" w:cs="Arial"/>
                <w:b/>
                <w:sz w:val="24"/>
                <w:szCs w:val="24"/>
              </w:rPr>
            </w:pPr>
            <w:r w:rsidRPr="00C94A3D">
              <w:rPr>
                <w:rFonts w:ascii="Arial" w:eastAsia="Arial" w:hAnsi="Arial" w:cs="Arial"/>
                <w:b/>
                <w:sz w:val="24"/>
                <w:szCs w:val="24"/>
              </w:rPr>
              <w:t>NÚMERO DE</w:t>
            </w:r>
          </w:p>
          <w:p w:rsidR="00CB78AC" w:rsidRPr="00C94A3D" w:rsidRDefault="00B270DF">
            <w:pPr>
              <w:widowControl w:val="0"/>
              <w:pBdr>
                <w:top w:val="nil"/>
                <w:left w:val="nil"/>
                <w:bottom w:val="nil"/>
                <w:right w:val="nil"/>
                <w:between w:val="nil"/>
              </w:pBdr>
              <w:spacing w:after="0" w:line="225" w:lineRule="auto"/>
              <w:ind w:left="106"/>
              <w:jc w:val="center"/>
              <w:rPr>
                <w:rFonts w:ascii="Arial" w:eastAsia="Arial" w:hAnsi="Arial" w:cs="Arial"/>
                <w:b/>
                <w:sz w:val="24"/>
                <w:szCs w:val="24"/>
              </w:rPr>
            </w:pPr>
            <w:r w:rsidRPr="00C94A3D">
              <w:rPr>
                <w:rFonts w:ascii="Arial" w:eastAsia="Arial" w:hAnsi="Arial" w:cs="Arial"/>
                <w:b/>
                <w:sz w:val="24"/>
                <w:szCs w:val="24"/>
              </w:rPr>
              <w:t>MUNICIPIOS</w:t>
            </w:r>
          </w:p>
        </w:tc>
        <w:tc>
          <w:tcPr>
            <w:tcW w:w="3133" w:type="dxa"/>
            <w:shd w:val="clear" w:color="auto" w:fill="528135"/>
          </w:tcPr>
          <w:p w:rsidR="00CB78AC" w:rsidRPr="00C94A3D" w:rsidRDefault="00B270DF">
            <w:pPr>
              <w:widowControl w:val="0"/>
              <w:pBdr>
                <w:top w:val="nil"/>
                <w:left w:val="nil"/>
                <w:bottom w:val="nil"/>
                <w:right w:val="nil"/>
                <w:between w:val="nil"/>
              </w:pBdr>
              <w:spacing w:after="0" w:line="242" w:lineRule="auto"/>
              <w:ind w:left="107"/>
              <w:jc w:val="center"/>
              <w:rPr>
                <w:rFonts w:ascii="Arial" w:eastAsia="Arial" w:hAnsi="Arial" w:cs="Arial"/>
                <w:b/>
                <w:sz w:val="24"/>
                <w:szCs w:val="24"/>
              </w:rPr>
            </w:pPr>
            <w:r w:rsidRPr="00C94A3D">
              <w:rPr>
                <w:rFonts w:ascii="Arial" w:eastAsia="Arial" w:hAnsi="Arial" w:cs="Arial"/>
                <w:b/>
                <w:sz w:val="24"/>
                <w:szCs w:val="24"/>
              </w:rPr>
              <w:t>MUNICIPIOS</w:t>
            </w:r>
          </w:p>
        </w:tc>
      </w:tr>
      <w:tr w:rsidR="00C94A3D" w:rsidRPr="00C94A3D">
        <w:trPr>
          <w:trHeight w:val="976"/>
        </w:trPr>
        <w:tc>
          <w:tcPr>
            <w:tcW w:w="1958" w:type="dxa"/>
          </w:tcPr>
          <w:p w:rsidR="00CB78AC" w:rsidRPr="00C94A3D" w:rsidRDefault="00B270DF">
            <w:pPr>
              <w:widowControl w:val="0"/>
              <w:pBdr>
                <w:top w:val="nil"/>
                <w:left w:val="nil"/>
                <w:bottom w:val="nil"/>
                <w:right w:val="nil"/>
                <w:between w:val="nil"/>
              </w:pBdr>
              <w:spacing w:after="0" w:line="242" w:lineRule="auto"/>
              <w:jc w:val="center"/>
              <w:rPr>
                <w:rFonts w:ascii="Arial" w:eastAsia="Arial" w:hAnsi="Arial" w:cs="Arial"/>
                <w:sz w:val="24"/>
                <w:szCs w:val="24"/>
              </w:rPr>
            </w:pPr>
            <w:r w:rsidRPr="00C94A3D">
              <w:rPr>
                <w:rFonts w:ascii="Arial" w:eastAsia="Arial" w:hAnsi="Arial" w:cs="Arial"/>
                <w:sz w:val="24"/>
                <w:szCs w:val="24"/>
              </w:rPr>
              <w:t>Sede Centro</w:t>
            </w:r>
          </w:p>
        </w:tc>
        <w:tc>
          <w:tcPr>
            <w:tcW w:w="1459" w:type="dxa"/>
          </w:tcPr>
          <w:p w:rsidR="00CB78AC" w:rsidRPr="00C94A3D" w:rsidRDefault="00B270DF">
            <w:pPr>
              <w:widowControl w:val="0"/>
              <w:pBdr>
                <w:top w:val="nil"/>
                <w:left w:val="nil"/>
                <w:bottom w:val="nil"/>
                <w:right w:val="nil"/>
                <w:between w:val="nil"/>
              </w:pBdr>
              <w:spacing w:after="0" w:line="242" w:lineRule="auto"/>
              <w:ind w:left="108"/>
              <w:jc w:val="center"/>
              <w:rPr>
                <w:rFonts w:ascii="Arial" w:eastAsia="Arial" w:hAnsi="Arial" w:cs="Arial"/>
                <w:sz w:val="24"/>
                <w:szCs w:val="24"/>
              </w:rPr>
            </w:pPr>
            <w:r w:rsidRPr="00C94A3D">
              <w:rPr>
                <w:rFonts w:ascii="Arial" w:eastAsia="Arial" w:hAnsi="Arial" w:cs="Arial"/>
                <w:sz w:val="24"/>
                <w:szCs w:val="24"/>
              </w:rPr>
              <w:t>Ibagué</w:t>
            </w:r>
          </w:p>
        </w:tc>
        <w:tc>
          <w:tcPr>
            <w:tcW w:w="1655" w:type="dxa"/>
          </w:tcPr>
          <w:p w:rsidR="00CB78AC" w:rsidRPr="00C94A3D" w:rsidRDefault="00B270DF">
            <w:pPr>
              <w:widowControl w:val="0"/>
              <w:pBdr>
                <w:top w:val="nil"/>
                <w:left w:val="nil"/>
                <w:bottom w:val="nil"/>
                <w:right w:val="nil"/>
                <w:between w:val="nil"/>
              </w:pBdr>
              <w:spacing w:after="0" w:line="242" w:lineRule="auto"/>
              <w:ind w:left="106"/>
              <w:jc w:val="center"/>
              <w:rPr>
                <w:rFonts w:ascii="Arial" w:eastAsia="Arial" w:hAnsi="Arial" w:cs="Arial"/>
                <w:sz w:val="24"/>
                <w:szCs w:val="24"/>
              </w:rPr>
            </w:pPr>
            <w:r w:rsidRPr="00C94A3D">
              <w:rPr>
                <w:rFonts w:ascii="Arial" w:eastAsia="Arial" w:hAnsi="Arial" w:cs="Arial"/>
                <w:sz w:val="24"/>
                <w:szCs w:val="24"/>
              </w:rPr>
              <w:t>10</w:t>
            </w:r>
          </w:p>
        </w:tc>
        <w:tc>
          <w:tcPr>
            <w:tcW w:w="3133" w:type="dxa"/>
          </w:tcPr>
          <w:p w:rsidR="00CB78AC" w:rsidRPr="00C94A3D" w:rsidRDefault="00B270DF">
            <w:pPr>
              <w:widowControl w:val="0"/>
              <w:pBdr>
                <w:top w:val="nil"/>
                <w:left w:val="nil"/>
                <w:bottom w:val="nil"/>
                <w:right w:val="nil"/>
                <w:between w:val="nil"/>
              </w:pBdr>
              <w:spacing w:after="0" w:line="240" w:lineRule="auto"/>
              <w:ind w:left="107" w:right="145"/>
              <w:jc w:val="center"/>
              <w:rPr>
                <w:rFonts w:ascii="Arial" w:eastAsia="Arial" w:hAnsi="Arial" w:cs="Arial"/>
                <w:sz w:val="24"/>
                <w:szCs w:val="24"/>
              </w:rPr>
            </w:pPr>
            <w:r w:rsidRPr="00C94A3D">
              <w:rPr>
                <w:rFonts w:ascii="Arial" w:eastAsia="Arial" w:hAnsi="Arial" w:cs="Arial"/>
                <w:sz w:val="24"/>
                <w:szCs w:val="24"/>
              </w:rPr>
              <w:t>Ibagué, Alvarado, Anzoátegui, Piedras, Coello, Rovira, Cajamarca, Valle de San Juan, El Espinal y San</w:t>
            </w:r>
          </w:p>
          <w:p w:rsidR="00CB78AC" w:rsidRPr="00C94A3D" w:rsidRDefault="00B270DF">
            <w:pPr>
              <w:widowControl w:val="0"/>
              <w:pBdr>
                <w:top w:val="nil"/>
                <w:left w:val="nil"/>
                <w:bottom w:val="nil"/>
                <w:right w:val="nil"/>
                <w:between w:val="nil"/>
              </w:pBdr>
              <w:spacing w:after="0" w:line="225" w:lineRule="auto"/>
              <w:ind w:left="107"/>
              <w:jc w:val="center"/>
              <w:rPr>
                <w:rFonts w:ascii="Arial" w:eastAsia="Arial" w:hAnsi="Arial" w:cs="Arial"/>
                <w:sz w:val="24"/>
                <w:szCs w:val="24"/>
              </w:rPr>
            </w:pPr>
            <w:r w:rsidRPr="00C94A3D">
              <w:rPr>
                <w:rFonts w:ascii="Arial" w:eastAsia="Arial" w:hAnsi="Arial" w:cs="Arial"/>
                <w:sz w:val="24"/>
                <w:szCs w:val="24"/>
              </w:rPr>
              <w:t>Luis.</w:t>
            </w:r>
          </w:p>
        </w:tc>
      </w:tr>
      <w:tr w:rsidR="00C94A3D" w:rsidRPr="00C94A3D">
        <w:trPr>
          <w:trHeight w:val="1219"/>
        </w:trPr>
        <w:tc>
          <w:tcPr>
            <w:tcW w:w="1958" w:type="dxa"/>
          </w:tcPr>
          <w:p w:rsidR="00CB78AC" w:rsidRPr="00C94A3D" w:rsidRDefault="00B270DF">
            <w:pPr>
              <w:widowControl w:val="0"/>
              <w:pBdr>
                <w:top w:val="nil"/>
                <w:left w:val="nil"/>
                <w:bottom w:val="nil"/>
                <w:right w:val="nil"/>
                <w:between w:val="nil"/>
              </w:pBdr>
              <w:spacing w:after="0" w:line="242" w:lineRule="auto"/>
              <w:ind w:left="107"/>
              <w:jc w:val="both"/>
              <w:rPr>
                <w:rFonts w:ascii="Arial" w:eastAsia="Arial" w:hAnsi="Arial" w:cs="Arial"/>
                <w:sz w:val="24"/>
                <w:szCs w:val="24"/>
              </w:rPr>
            </w:pPr>
            <w:r w:rsidRPr="00C94A3D">
              <w:rPr>
                <w:rFonts w:ascii="Arial" w:eastAsia="Arial" w:hAnsi="Arial" w:cs="Arial"/>
                <w:sz w:val="24"/>
                <w:szCs w:val="24"/>
              </w:rPr>
              <w:t>Territorial Norte</w:t>
            </w:r>
          </w:p>
        </w:tc>
        <w:tc>
          <w:tcPr>
            <w:tcW w:w="1459" w:type="dxa"/>
          </w:tcPr>
          <w:p w:rsidR="00CB78AC" w:rsidRPr="00C94A3D" w:rsidRDefault="00B270DF">
            <w:pPr>
              <w:widowControl w:val="0"/>
              <w:pBdr>
                <w:top w:val="nil"/>
                <w:left w:val="nil"/>
                <w:bottom w:val="nil"/>
                <w:right w:val="nil"/>
                <w:between w:val="nil"/>
              </w:pBdr>
              <w:spacing w:after="0" w:line="242" w:lineRule="auto"/>
              <w:ind w:left="108"/>
              <w:jc w:val="both"/>
              <w:rPr>
                <w:rFonts w:ascii="Arial" w:eastAsia="Arial" w:hAnsi="Arial" w:cs="Arial"/>
                <w:sz w:val="24"/>
                <w:szCs w:val="24"/>
              </w:rPr>
            </w:pPr>
            <w:r w:rsidRPr="00C94A3D">
              <w:rPr>
                <w:rFonts w:ascii="Arial" w:eastAsia="Arial" w:hAnsi="Arial" w:cs="Arial"/>
                <w:sz w:val="24"/>
                <w:szCs w:val="24"/>
              </w:rPr>
              <w:t>Lérida</w:t>
            </w:r>
          </w:p>
        </w:tc>
        <w:tc>
          <w:tcPr>
            <w:tcW w:w="1655" w:type="dxa"/>
          </w:tcPr>
          <w:p w:rsidR="00CB78AC" w:rsidRPr="00C94A3D" w:rsidRDefault="00B270DF">
            <w:pPr>
              <w:widowControl w:val="0"/>
              <w:pBdr>
                <w:top w:val="nil"/>
                <w:left w:val="nil"/>
                <w:bottom w:val="nil"/>
                <w:right w:val="nil"/>
                <w:between w:val="nil"/>
              </w:pBdr>
              <w:spacing w:after="0" w:line="242" w:lineRule="auto"/>
              <w:ind w:left="106"/>
              <w:jc w:val="both"/>
              <w:rPr>
                <w:rFonts w:ascii="Arial" w:eastAsia="Arial" w:hAnsi="Arial" w:cs="Arial"/>
                <w:sz w:val="24"/>
                <w:szCs w:val="24"/>
              </w:rPr>
            </w:pPr>
            <w:r w:rsidRPr="00C94A3D">
              <w:rPr>
                <w:rFonts w:ascii="Arial" w:eastAsia="Arial" w:hAnsi="Arial" w:cs="Arial"/>
                <w:sz w:val="24"/>
                <w:szCs w:val="24"/>
              </w:rPr>
              <w:t>15</w:t>
            </w:r>
          </w:p>
        </w:tc>
        <w:tc>
          <w:tcPr>
            <w:tcW w:w="3133" w:type="dxa"/>
          </w:tcPr>
          <w:p w:rsidR="00CB78AC" w:rsidRPr="00C94A3D" w:rsidRDefault="00B270DF">
            <w:pPr>
              <w:widowControl w:val="0"/>
              <w:pBdr>
                <w:top w:val="nil"/>
                <w:left w:val="nil"/>
                <w:bottom w:val="nil"/>
                <w:right w:val="nil"/>
                <w:between w:val="nil"/>
              </w:pBdr>
              <w:spacing w:after="0" w:line="240" w:lineRule="auto"/>
              <w:ind w:left="107" w:right="16"/>
              <w:jc w:val="both"/>
              <w:rPr>
                <w:rFonts w:ascii="Arial" w:eastAsia="Arial" w:hAnsi="Arial" w:cs="Arial"/>
                <w:sz w:val="24"/>
                <w:szCs w:val="24"/>
              </w:rPr>
            </w:pPr>
            <w:r w:rsidRPr="00C94A3D">
              <w:rPr>
                <w:rFonts w:ascii="Arial" w:eastAsia="Arial" w:hAnsi="Arial" w:cs="Arial"/>
                <w:sz w:val="24"/>
                <w:szCs w:val="24"/>
              </w:rPr>
              <w:t xml:space="preserve">Honda, Mariquita, Falan, Lérida, Fresno, Venadillo, </w:t>
            </w:r>
            <w:proofErr w:type="spellStart"/>
            <w:proofErr w:type="gramStart"/>
            <w:r w:rsidRPr="00C94A3D">
              <w:rPr>
                <w:rFonts w:ascii="Arial" w:eastAsia="Arial" w:hAnsi="Arial" w:cs="Arial"/>
                <w:sz w:val="24"/>
                <w:szCs w:val="24"/>
              </w:rPr>
              <w:t>Ambalema,Armero</w:t>
            </w:r>
            <w:proofErr w:type="spellEnd"/>
            <w:proofErr w:type="gramEnd"/>
            <w:r w:rsidRPr="00C94A3D">
              <w:rPr>
                <w:rFonts w:ascii="Arial" w:eastAsia="Arial" w:hAnsi="Arial" w:cs="Arial"/>
                <w:sz w:val="24"/>
                <w:szCs w:val="24"/>
              </w:rPr>
              <w:t xml:space="preserve">, Guayabal, </w:t>
            </w:r>
            <w:proofErr w:type="spellStart"/>
            <w:r w:rsidRPr="00C94A3D">
              <w:rPr>
                <w:rFonts w:ascii="Arial" w:eastAsia="Arial" w:hAnsi="Arial" w:cs="Arial"/>
                <w:sz w:val="24"/>
                <w:szCs w:val="24"/>
              </w:rPr>
              <w:t>Herveo</w:t>
            </w:r>
            <w:proofErr w:type="spellEnd"/>
            <w:r w:rsidRPr="00C94A3D">
              <w:rPr>
                <w:rFonts w:ascii="Arial" w:eastAsia="Arial" w:hAnsi="Arial" w:cs="Arial"/>
                <w:sz w:val="24"/>
                <w:szCs w:val="24"/>
              </w:rPr>
              <w:t xml:space="preserve">, Santa </w:t>
            </w:r>
            <w:proofErr w:type="spellStart"/>
            <w:r w:rsidRPr="00C94A3D">
              <w:rPr>
                <w:rFonts w:ascii="Arial" w:eastAsia="Arial" w:hAnsi="Arial" w:cs="Arial"/>
                <w:sz w:val="24"/>
                <w:szCs w:val="24"/>
              </w:rPr>
              <w:t>Isabel,Murillo</w:t>
            </w:r>
            <w:proofErr w:type="spellEnd"/>
            <w:r w:rsidRPr="00C94A3D">
              <w:rPr>
                <w:rFonts w:ascii="Arial" w:eastAsia="Arial" w:hAnsi="Arial" w:cs="Arial"/>
                <w:sz w:val="24"/>
                <w:szCs w:val="24"/>
              </w:rPr>
              <w:t>, Villahermosa, Líbano,</w:t>
            </w:r>
          </w:p>
          <w:p w:rsidR="00CB78AC" w:rsidRPr="00C94A3D" w:rsidRDefault="00B270DF">
            <w:pPr>
              <w:widowControl w:val="0"/>
              <w:pBdr>
                <w:top w:val="nil"/>
                <w:left w:val="nil"/>
                <w:bottom w:val="nil"/>
                <w:right w:val="nil"/>
                <w:between w:val="nil"/>
              </w:pBdr>
              <w:spacing w:after="0" w:line="223" w:lineRule="auto"/>
              <w:ind w:left="107"/>
              <w:jc w:val="both"/>
              <w:rPr>
                <w:rFonts w:ascii="Arial" w:eastAsia="Arial" w:hAnsi="Arial" w:cs="Arial"/>
                <w:sz w:val="24"/>
                <w:szCs w:val="24"/>
              </w:rPr>
            </w:pPr>
            <w:r w:rsidRPr="00C94A3D">
              <w:rPr>
                <w:rFonts w:ascii="Arial" w:eastAsia="Arial" w:hAnsi="Arial" w:cs="Arial"/>
                <w:sz w:val="24"/>
                <w:szCs w:val="24"/>
              </w:rPr>
              <w:t>Casabianca y Palocabildo.</w:t>
            </w:r>
          </w:p>
        </w:tc>
      </w:tr>
      <w:tr w:rsidR="00C94A3D" w:rsidRPr="00C94A3D">
        <w:trPr>
          <w:trHeight w:val="489"/>
        </w:trPr>
        <w:tc>
          <w:tcPr>
            <w:tcW w:w="1958" w:type="dxa"/>
          </w:tcPr>
          <w:p w:rsidR="00CB78AC" w:rsidRPr="00C94A3D" w:rsidRDefault="00B270DF">
            <w:pPr>
              <w:widowControl w:val="0"/>
              <w:pBdr>
                <w:top w:val="nil"/>
                <w:left w:val="nil"/>
                <w:bottom w:val="nil"/>
                <w:right w:val="nil"/>
                <w:between w:val="nil"/>
              </w:pBdr>
              <w:spacing w:before="1" w:after="0" w:line="240" w:lineRule="auto"/>
              <w:ind w:left="107"/>
              <w:jc w:val="both"/>
              <w:rPr>
                <w:rFonts w:ascii="Arial" w:eastAsia="Arial" w:hAnsi="Arial" w:cs="Arial"/>
                <w:sz w:val="24"/>
                <w:szCs w:val="24"/>
              </w:rPr>
            </w:pPr>
            <w:r w:rsidRPr="00C94A3D">
              <w:rPr>
                <w:rFonts w:ascii="Arial" w:eastAsia="Arial" w:hAnsi="Arial" w:cs="Arial"/>
                <w:sz w:val="24"/>
                <w:szCs w:val="24"/>
              </w:rPr>
              <w:t>Territorial Oriente</w:t>
            </w:r>
          </w:p>
        </w:tc>
        <w:tc>
          <w:tcPr>
            <w:tcW w:w="1459" w:type="dxa"/>
          </w:tcPr>
          <w:p w:rsidR="00CB78AC" w:rsidRPr="00C94A3D" w:rsidRDefault="00B270DF">
            <w:pPr>
              <w:widowControl w:val="0"/>
              <w:pBdr>
                <w:top w:val="nil"/>
                <w:left w:val="nil"/>
                <w:bottom w:val="nil"/>
                <w:right w:val="nil"/>
                <w:between w:val="nil"/>
              </w:pBdr>
              <w:spacing w:before="1" w:after="0" w:line="240" w:lineRule="auto"/>
              <w:ind w:left="108"/>
              <w:jc w:val="both"/>
              <w:rPr>
                <w:rFonts w:ascii="Arial" w:eastAsia="Arial" w:hAnsi="Arial" w:cs="Arial"/>
                <w:sz w:val="24"/>
                <w:szCs w:val="24"/>
              </w:rPr>
            </w:pPr>
            <w:r w:rsidRPr="00C94A3D">
              <w:rPr>
                <w:rFonts w:ascii="Arial" w:eastAsia="Arial" w:hAnsi="Arial" w:cs="Arial"/>
                <w:sz w:val="24"/>
                <w:szCs w:val="24"/>
              </w:rPr>
              <w:t>Melgar</w:t>
            </w:r>
          </w:p>
        </w:tc>
        <w:tc>
          <w:tcPr>
            <w:tcW w:w="1655" w:type="dxa"/>
          </w:tcPr>
          <w:p w:rsidR="00CB78AC" w:rsidRPr="00C94A3D" w:rsidRDefault="00B270DF">
            <w:pPr>
              <w:widowControl w:val="0"/>
              <w:pBdr>
                <w:top w:val="nil"/>
                <w:left w:val="nil"/>
                <w:bottom w:val="nil"/>
                <w:right w:val="nil"/>
                <w:between w:val="nil"/>
              </w:pBdr>
              <w:spacing w:before="1" w:after="0" w:line="240" w:lineRule="auto"/>
              <w:ind w:left="106"/>
              <w:jc w:val="both"/>
              <w:rPr>
                <w:rFonts w:ascii="Arial" w:eastAsia="Arial" w:hAnsi="Arial" w:cs="Arial"/>
                <w:sz w:val="24"/>
                <w:szCs w:val="24"/>
              </w:rPr>
            </w:pPr>
            <w:r w:rsidRPr="00C94A3D">
              <w:rPr>
                <w:rFonts w:ascii="Arial" w:eastAsia="Arial" w:hAnsi="Arial" w:cs="Arial"/>
                <w:sz w:val="24"/>
                <w:szCs w:val="24"/>
              </w:rPr>
              <w:t>7</w:t>
            </w:r>
          </w:p>
        </w:tc>
        <w:tc>
          <w:tcPr>
            <w:tcW w:w="3133" w:type="dxa"/>
          </w:tcPr>
          <w:p w:rsidR="00CB78AC" w:rsidRPr="00C94A3D" w:rsidRDefault="00B270DF">
            <w:pPr>
              <w:widowControl w:val="0"/>
              <w:pBdr>
                <w:top w:val="nil"/>
                <w:left w:val="nil"/>
                <w:bottom w:val="nil"/>
                <w:right w:val="nil"/>
                <w:between w:val="nil"/>
              </w:pBdr>
              <w:spacing w:before="1" w:after="0" w:line="242" w:lineRule="auto"/>
              <w:ind w:left="107"/>
              <w:jc w:val="both"/>
              <w:rPr>
                <w:rFonts w:ascii="Arial" w:eastAsia="Arial" w:hAnsi="Arial" w:cs="Arial"/>
                <w:sz w:val="24"/>
                <w:szCs w:val="24"/>
              </w:rPr>
            </w:pPr>
            <w:r w:rsidRPr="00C94A3D">
              <w:rPr>
                <w:rFonts w:ascii="Arial" w:eastAsia="Arial" w:hAnsi="Arial" w:cs="Arial"/>
                <w:sz w:val="24"/>
                <w:szCs w:val="24"/>
              </w:rPr>
              <w:t>Flandes, Suárez, Carmen de Apicalá,</w:t>
            </w:r>
          </w:p>
          <w:p w:rsidR="00CB78AC" w:rsidRPr="00C94A3D" w:rsidRDefault="00B270DF">
            <w:pPr>
              <w:widowControl w:val="0"/>
              <w:pBdr>
                <w:top w:val="nil"/>
                <w:left w:val="nil"/>
                <w:bottom w:val="nil"/>
                <w:right w:val="nil"/>
                <w:between w:val="nil"/>
              </w:pBdr>
              <w:spacing w:after="0" w:line="225" w:lineRule="auto"/>
              <w:ind w:left="107"/>
              <w:jc w:val="both"/>
              <w:rPr>
                <w:rFonts w:ascii="Arial" w:eastAsia="Arial" w:hAnsi="Arial" w:cs="Arial"/>
                <w:sz w:val="24"/>
                <w:szCs w:val="24"/>
              </w:rPr>
            </w:pPr>
            <w:r w:rsidRPr="00C94A3D">
              <w:rPr>
                <w:rFonts w:ascii="Arial" w:eastAsia="Arial" w:hAnsi="Arial" w:cs="Arial"/>
                <w:sz w:val="24"/>
                <w:szCs w:val="24"/>
              </w:rPr>
              <w:t>Icononzo, Villarrica, Cunday y Melgar.</w:t>
            </w:r>
          </w:p>
        </w:tc>
      </w:tr>
      <w:tr w:rsidR="00C94A3D" w:rsidRPr="00C94A3D">
        <w:trPr>
          <w:trHeight w:val="731"/>
        </w:trPr>
        <w:tc>
          <w:tcPr>
            <w:tcW w:w="1958" w:type="dxa"/>
          </w:tcPr>
          <w:p w:rsidR="00CB78AC" w:rsidRPr="00C94A3D" w:rsidRDefault="00B270DF">
            <w:pPr>
              <w:widowControl w:val="0"/>
              <w:pBdr>
                <w:top w:val="nil"/>
                <w:left w:val="nil"/>
                <w:bottom w:val="nil"/>
                <w:right w:val="nil"/>
                <w:between w:val="nil"/>
              </w:pBdr>
              <w:spacing w:after="0" w:line="242" w:lineRule="auto"/>
              <w:ind w:left="107"/>
              <w:jc w:val="both"/>
              <w:rPr>
                <w:rFonts w:ascii="Arial" w:eastAsia="Arial" w:hAnsi="Arial" w:cs="Arial"/>
                <w:sz w:val="24"/>
                <w:szCs w:val="24"/>
              </w:rPr>
            </w:pPr>
            <w:r w:rsidRPr="00C94A3D">
              <w:rPr>
                <w:rFonts w:ascii="Arial" w:eastAsia="Arial" w:hAnsi="Arial" w:cs="Arial"/>
                <w:sz w:val="24"/>
                <w:szCs w:val="24"/>
              </w:rPr>
              <w:lastRenderedPageBreak/>
              <w:t>Territorial Sur</w:t>
            </w:r>
          </w:p>
        </w:tc>
        <w:tc>
          <w:tcPr>
            <w:tcW w:w="1459" w:type="dxa"/>
          </w:tcPr>
          <w:p w:rsidR="00CB78AC" w:rsidRPr="00C94A3D" w:rsidRDefault="00B270DF">
            <w:pPr>
              <w:widowControl w:val="0"/>
              <w:pBdr>
                <w:top w:val="nil"/>
                <w:left w:val="nil"/>
                <w:bottom w:val="nil"/>
                <w:right w:val="nil"/>
                <w:between w:val="nil"/>
              </w:pBdr>
              <w:spacing w:after="0" w:line="242" w:lineRule="auto"/>
              <w:ind w:left="108"/>
              <w:jc w:val="both"/>
              <w:rPr>
                <w:rFonts w:ascii="Arial" w:eastAsia="Arial" w:hAnsi="Arial" w:cs="Arial"/>
                <w:sz w:val="24"/>
                <w:szCs w:val="24"/>
              </w:rPr>
            </w:pPr>
            <w:r w:rsidRPr="00C94A3D">
              <w:rPr>
                <w:rFonts w:ascii="Arial" w:eastAsia="Arial" w:hAnsi="Arial" w:cs="Arial"/>
                <w:sz w:val="24"/>
                <w:szCs w:val="24"/>
              </w:rPr>
              <w:t>Chaparral</w:t>
            </w:r>
          </w:p>
        </w:tc>
        <w:tc>
          <w:tcPr>
            <w:tcW w:w="1655" w:type="dxa"/>
          </w:tcPr>
          <w:p w:rsidR="00CB78AC" w:rsidRPr="00C94A3D" w:rsidRDefault="00B270DF">
            <w:pPr>
              <w:widowControl w:val="0"/>
              <w:pBdr>
                <w:top w:val="nil"/>
                <w:left w:val="nil"/>
                <w:bottom w:val="nil"/>
                <w:right w:val="nil"/>
                <w:between w:val="nil"/>
              </w:pBdr>
              <w:spacing w:after="0" w:line="242" w:lineRule="auto"/>
              <w:ind w:left="106"/>
              <w:jc w:val="both"/>
              <w:rPr>
                <w:rFonts w:ascii="Arial" w:eastAsia="Arial" w:hAnsi="Arial" w:cs="Arial"/>
                <w:sz w:val="24"/>
                <w:szCs w:val="24"/>
              </w:rPr>
            </w:pPr>
            <w:r w:rsidRPr="00C94A3D">
              <w:rPr>
                <w:rFonts w:ascii="Arial" w:eastAsia="Arial" w:hAnsi="Arial" w:cs="Arial"/>
                <w:sz w:val="24"/>
                <w:szCs w:val="24"/>
              </w:rPr>
              <w:t>7</w:t>
            </w:r>
          </w:p>
        </w:tc>
        <w:tc>
          <w:tcPr>
            <w:tcW w:w="3133" w:type="dxa"/>
          </w:tcPr>
          <w:p w:rsidR="00CB78AC" w:rsidRPr="00C94A3D" w:rsidRDefault="00B270DF">
            <w:pPr>
              <w:widowControl w:val="0"/>
              <w:pBdr>
                <w:top w:val="nil"/>
                <w:left w:val="nil"/>
                <w:bottom w:val="nil"/>
                <w:right w:val="nil"/>
                <w:between w:val="nil"/>
              </w:pBdr>
              <w:spacing w:after="0" w:line="240" w:lineRule="auto"/>
              <w:ind w:left="107"/>
              <w:jc w:val="both"/>
              <w:rPr>
                <w:rFonts w:ascii="Arial" w:eastAsia="Arial" w:hAnsi="Arial" w:cs="Arial"/>
                <w:sz w:val="24"/>
                <w:szCs w:val="24"/>
              </w:rPr>
            </w:pPr>
            <w:r w:rsidRPr="00C94A3D">
              <w:rPr>
                <w:rFonts w:ascii="Arial" w:eastAsia="Arial" w:hAnsi="Arial" w:cs="Arial"/>
                <w:sz w:val="24"/>
                <w:szCs w:val="24"/>
              </w:rPr>
              <w:t>Ortega, San Antonio, Roncesvalles, Chaparral, Rioblanco, Planadas y</w:t>
            </w:r>
          </w:p>
          <w:p w:rsidR="00CB78AC" w:rsidRPr="00C94A3D" w:rsidRDefault="00B270DF">
            <w:pPr>
              <w:widowControl w:val="0"/>
              <w:pBdr>
                <w:top w:val="nil"/>
                <w:left w:val="nil"/>
                <w:bottom w:val="nil"/>
                <w:right w:val="nil"/>
                <w:between w:val="nil"/>
              </w:pBdr>
              <w:spacing w:after="0" w:line="223" w:lineRule="auto"/>
              <w:ind w:left="107"/>
              <w:jc w:val="both"/>
              <w:rPr>
                <w:rFonts w:ascii="Arial" w:eastAsia="Arial" w:hAnsi="Arial" w:cs="Arial"/>
                <w:sz w:val="24"/>
                <w:szCs w:val="24"/>
              </w:rPr>
            </w:pPr>
            <w:r w:rsidRPr="00C94A3D">
              <w:rPr>
                <w:rFonts w:ascii="Arial" w:eastAsia="Arial" w:hAnsi="Arial" w:cs="Arial"/>
                <w:sz w:val="24"/>
                <w:szCs w:val="24"/>
              </w:rPr>
              <w:t>Ataco.</w:t>
            </w:r>
          </w:p>
        </w:tc>
      </w:tr>
      <w:tr w:rsidR="00C94A3D" w:rsidRPr="00C94A3D">
        <w:trPr>
          <w:trHeight w:val="733"/>
        </w:trPr>
        <w:tc>
          <w:tcPr>
            <w:tcW w:w="1958" w:type="dxa"/>
          </w:tcPr>
          <w:p w:rsidR="00CB78AC" w:rsidRPr="00C94A3D" w:rsidRDefault="00B270DF">
            <w:pPr>
              <w:widowControl w:val="0"/>
              <w:pBdr>
                <w:top w:val="nil"/>
                <w:left w:val="nil"/>
                <w:bottom w:val="nil"/>
                <w:right w:val="nil"/>
                <w:between w:val="nil"/>
              </w:pBdr>
              <w:spacing w:before="1" w:after="0" w:line="240" w:lineRule="auto"/>
              <w:ind w:left="107" w:right="708"/>
              <w:jc w:val="both"/>
              <w:rPr>
                <w:rFonts w:ascii="Arial" w:eastAsia="Arial" w:hAnsi="Arial" w:cs="Arial"/>
                <w:sz w:val="24"/>
                <w:szCs w:val="24"/>
              </w:rPr>
            </w:pPr>
            <w:r w:rsidRPr="00C94A3D">
              <w:rPr>
                <w:rFonts w:ascii="Arial" w:eastAsia="Arial" w:hAnsi="Arial" w:cs="Arial"/>
                <w:sz w:val="24"/>
                <w:szCs w:val="24"/>
              </w:rPr>
              <w:t>Territorial Sur Oriente</w:t>
            </w:r>
          </w:p>
        </w:tc>
        <w:tc>
          <w:tcPr>
            <w:tcW w:w="1459" w:type="dxa"/>
          </w:tcPr>
          <w:p w:rsidR="00CB78AC" w:rsidRPr="00C94A3D" w:rsidRDefault="00B270DF">
            <w:pPr>
              <w:widowControl w:val="0"/>
              <w:pBdr>
                <w:top w:val="nil"/>
                <w:left w:val="nil"/>
                <w:bottom w:val="nil"/>
                <w:right w:val="nil"/>
                <w:between w:val="nil"/>
              </w:pBdr>
              <w:spacing w:before="1" w:after="0" w:line="240" w:lineRule="auto"/>
              <w:ind w:left="108"/>
              <w:jc w:val="both"/>
              <w:rPr>
                <w:rFonts w:ascii="Arial" w:eastAsia="Arial" w:hAnsi="Arial" w:cs="Arial"/>
                <w:sz w:val="24"/>
                <w:szCs w:val="24"/>
              </w:rPr>
            </w:pPr>
            <w:r w:rsidRPr="00C94A3D">
              <w:rPr>
                <w:rFonts w:ascii="Arial" w:eastAsia="Arial" w:hAnsi="Arial" w:cs="Arial"/>
                <w:sz w:val="24"/>
                <w:szCs w:val="24"/>
              </w:rPr>
              <w:t>Purificación</w:t>
            </w:r>
          </w:p>
        </w:tc>
        <w:tc>
          <w:tcPr>
            <w:tcW w:w="1655" w:type="dxa"/>
          </w:tcPr>
          <w:p w:rsidR="00CB78AC" w:rsidRPr="00C94A3D" w:rsidRDefault="00B270DF">
            <w:pPr>
              <w:widowControl w:val="0"/>
              <w:pBdr>
                <w:top w:val="nil"/>
                <w:left w:val="nil"/>
                <w:bottom w:val="nil"/>
                <w:right w:val="nil"/>
                <w:between w:val="nil"/>
              </w:pBdr>
              <w:spacing w:before="1" w:after="0" w:line="240" w:lineRule="auto"/>
              <w:ind w:left="106"/>
              <w:jc w:val="both"/>
              <w:rPr>
                <w:rFonts w:ascii="Arial" w:eastAsia="Arial" w:hAnsi="Arial" w:cs="Arial"/>
                <w:sz w:val="24"/>
                <w:szCs w:val="24"/>
              </w:rPr>
            </w:pPr>
            <w:r w:rsidRPr="00C94A3D">
              <w:rPr>
                <w:rFonts w:ascii="Arial" w:eastAsia="Arial" w:hAnsi="Arial" w:cs="Arial"/>
                <w:sz w:val="24"/>
                <w:szCs w:val="24"/>
              </w:rPr>
              <w:t>8</w:t>
            </w:r>
          </w:p>
        </w:tc>
        <w:tc>
          <w:tcPr>
            <w:tcW w:w="3133" w:type="dxa"/>
          </w:tcPr>
          <w:p w:rsidR="00CB78AC" w:rsidRPr="00C94A3D" w:rsidRDefault="00B270DF">
            <w:pPr>
              <w:widowControl w:val="0"/>
              <w:pBdr>
                <w:top w:val="nil"/>
                <w:left w:val="nil"/>
                <w:bottom w:val="nil"/>
                <w:right w:val="nil"/>
                <w:between w:val="nil"/>
              </w:pBdr>
              <w:spacing w:before="1" w:after="0" w:line="240" w:lineRule="auto"/>
              <w:ind w:left="107"/>
              <w:jc w:val="both"/>
              <w:rPr>
                <w:rFonts w:ascii="Arial" w:eastAsia="Arial" w:hAnsi="Arial" w:cs="Arial"/>
                <w:sz w:val="24"/>
                <w:szCs w:val="24"/>
              </w:rPr>
            </w:pPr>
            <w:r w:rsidRPr="00C94A3D">
              <w:rPr>
                <w:rFonts w:ascii="Arial" w:eastAsia="Arial" w:hAnsi="Arial" w:cs="Arial"/>
                <w:sz w:val="24"/>
                <w:szCs w:val="24"/>
              </w:rPr>
              <w:t>Saldaña, Coyaima, Natagaima, Alpujarra, Guamo, Prado, Purificación</w:t>
            </w:r>
          </w:p>
          <w:p w:rsidR="00CB78AC" w:rsidRPr="00C94A3D" w:rsidRDefault="00B270DF">
            <w:pPr>
              <w:widowControl w:val="0"/>
              <w:pBdr>
                <w:top w:val="nil"/>
                <w:left w:val="nil"/>
                <w:bottom w:val="nil"/>
                <w:right w:val="nil"/>
                <w:between w:val="nil"/>
              </w:pBdr>
              <w:spacing w:after="0" w:line="224" w:lineRule="auto"/>
              <w:ind w:left="107"/>
              <w:jc w:val="both"/>
              <w:rPr>
                <w:rFonts w:ascii="Arial" w:eastAsia="Arial" w:hAnsi="Arial" w:cs="Arial"/>
                <w:sz w:val="24"/>
                <w:szCs w:val="24"/>
              </w:rPr>
            </w:pPr>
            <w:r w:rsidRPr="00C94A3D">
              <w:rPr>
                <w:rFonts w:ascii="Arial" w:eastAsia="Arial" w:hAnsi="Arial" w:cs="Arial"/>
                <w:sz w:val="24"/>
                <w:szCs w:val="24"/>
              </w:rPr>
              <w:t>y Dolores.</w:t>
            </w:r>
          </w:p>
        </w:tc>
      </w:tr>
    </w:tbl>
    <w:p w:rsidR="00CB78AC" w:rsidRPr="00FA6BCD" w:rsidRDefault="00B270DF">
      <w:pPr>
        <w:jc w:val="both"/>
        <w:rPr>
          <w:rFonts w:ascii="Arial" w:eastAsia="Arial" w:hAnsi="Arial" w:cs="Arial"/>
          <w:i/>
          <w:sz w:val="24"/>
          <w:szCs w:val="24"/>
        </w:rPr>
      </w:pPr>
      <w:proofErr w:type="gramStart"/>
      <w:r w:rsidRPr="00C94A3D">
        <w:rPr>
          <w:rFonts w:ascii="Arial" w:eastAsia="Arial" w:hAnsi="Arial" w:cs="Arial"/>
          <w:i/>
          <w:sz w:val="24"/>
          <w:szCs w:val="24"/>
        </w:rPr>
        <w:t>Tabla  Distribución</w:t>
      </w:r>
      <w:proofErr w:type="gramEnd"/>
      <w:r w:rsidRPr="00C94A3D">
        <w:rPr>
          <w:rFonts w:ascii="Arial" w:eastAsia="Arial" w:hAnsi="Arial" w:cs="Arial"/>
          <w:i/>
          <w:sz w:val="24"/>
          <w:szCs w:val="24"/>
        </w:rPr>
        <w:t xml:space="preserve"> de la Jurisdicción CORTOLIMA</w:t>
      </w:r>
    </w:p>
    <w:p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Centro de CORTOLIMA</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Centro de CORTOLIMA</w:t>
      </w:r>
      <w:r w:rsidRPr="00C94A3D">
        <w:rPr>
          <w:rFonts w:ascii="Arial" w:eastAsia="Arial" w:hAnsi="Arial" w:cs="Arial"/>
          <w:sz w:val="24"/>
          <w:szCs w:val="24"/>
        </w:rPr>
        <w:t xml:space="preserve"> administra una región de gran importancia estratégica en el Tolima, que abarca diez municipios con ecosistemas de montaña, valles y llanuras. Esta área se distingue por su diversidad geográfica y su crucial aporte a la economía departamental, pero también enfrenta complejos desafíos ambientales que CORTOLIMA gestiona a través de la conservación de sus áreas protegidas y la administración de sus recursos hídricos.</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se extiende desde las altas cumbres de la Cordillera Central hasta el Valle del Magdalena, incluyendo los siguientes municipios:</w:t>
      </w:r>
    </w:p>
    <w:p w:rsidR="00CB78AC" w:rsidRPr="00C94A3D" w:rsidRDefault="00B270DF">
      <w:pPr>
        <w:numPr>
          <w:ilvl w:val="0"/>
          <w:numId w:val="12"/>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Ibagué:</w:t>
      </w:r>
      <w:r w:rsidRPr="00C94A3D">
        <w:rPr>
          <w:rFonts w:ascii="Arial" w:eastAsia="Arial" w:hAnsi="Arial" w:cs="Arial"/>
          <w:sz w:val="24"/>
          <w:szCs w:val="24"/>
        </w:rPr>
        <w:t xml:space="preserve"> La capital, un centro urbano clave con una amplia zona rural.</w:t>
      </w:r>
    </w:p>
    <w:p w:rsidR="00CB78AC" w:rsidRPr="00C94A3D" w:rsidRDefault="00B270DF">
      <w:pPr>
        <w:numPr>
          <w:ilvl w:val="0"/>
          <w:numId w:val="12"/>
        </w:numPr>
        <w:spacing w:after="0" w:line="240" w:lineRule="auto"/>
        <w:jc w:val="both"/>
        <w:rPr>
          <w:rFonts w:ascii="Arial" w:eastAsia="Arial" w:hAnsi="Arial" w:cs="Arial"/>
          <w:sz w:val="24"/>
          <w:szCs w:val="24"/>
        </w:rPr>
      </w:pPr>
      <w:r w:rsidRPr="00C94A3D">
        <w:rPr>
          <w:rFonts w:ascii="Arial" w:eastAsia="Arial" w:hAnsi="Arial" w:cs="Arial"/>
          <w:b/>
          <w:sz w:val="24"/>
          <w:szCs w:val="24"/>
        </w:rPr>
        <w:t>Cajamarca y Anzoátegui:</w:t>
      </w:r>
      <w:r w:rsidRPr="00C94A3D">
        <w:rPr>
          <w:rFonts w:ascii="Arial" w:eastAsia="Arial" w:hAnsi="Arial" w:cs="Arial"/>
          <w:sz w:val="24"/>
          <w:szCs w:val="24"/>
        </w:rPr>
        <w:t xml:space="preserve"> Municipios de alta montaña, conocidos como la "despensa agrícola" y por sus ecosistemas de páramo.</w:t>
      </w:r>
    </w:p>
    <w:p w:rsidR="00CB78AC" w:rsidRPr="00C94A3D" w:rsidRDefault="00B270DF">
      <w:pPr>
        <w:numPr>
          <w:ilvl w:val="0"/>
          <w:numId w:val="12"/>
        </w:numPr>
        <w:spacing w:after="0" w:line="240" w:lineRule="auto"/>
        <w:jc w:val="both"/>
        <w:rPr>
          <w:rFonts w:ascii="Arial" w:eastAsia="Arial" w:hAnsi="Arial" w:cs="Arial"/>
          <w:sz w:val="24"/>
          <w:szCs w:val="24"/>
        </w:rPr>
      </w:pPr>
      <w:r w:rsidRPr="00C94A3D">
        <w:rPr>
          <w:rFonts w:ascii="Arial" w:eastAsia="Arial" w:hAnsi="Arial" w:cs="Arial"/>
          <w:b/>
          <w:sz w:val="24"/>
          <w:szCs w:val="24"/>
        </w:rPr>
        <w:t>Rovira y Valle de San Juan:</w:t>
      </w:r>
      <w:r w:rsidRPr="00C94A3D">
        <w:rPr>
          <w:rFonts w:ascii="Arial" w:eastAsia="Arial" w:hAnsi="Arial" w:cs="Arial"/>
          <w:sz w:val="24"/>
          <w:szCs w:val="24"/>
        </w:rPr>
        <w:t xml:space="preserve"> Se caracterizan por su relieve quebrado y sus importantes cuencas hidrográficas.</w:t>
      </w:r>
    </w:p>
    <w:p w:rsidR="00CB78AC" w:rsidRPr="00C94A3D" w:rsidRDefault="00B270DF">
      <w:pPr>
        <w:numPr>
          <w:ilvl w:val="0"/>
          <w:numId w:val="12"/>
        </w:numPr>
        <w:spacing w:after="0" w:line="240" w:lineRule="auto"/>
        <w:jc w:val="both"/>
        <w:rPr>
          <w:rFonts w:ascii="Arial" w:eastAsia="Arial" w:hAnsi="Arial" w:cs="Arial"/>
          <w:sz w:val="24"/>
          <w:szCs w:val="24"/>
        </w:rPr>
      </w:pPr>
      <w:r w:rsidRPr="00C94A3D">
        <w:rPr>
          <w:rFonts w:ascii="Arial" w:eastAsia="Arial" w:hAnsi="Arial" w:cs="Arial"/>
          <w:b/>
          <w:sz w:val="24"/>
          <w:szCs w:val="24"/>
        </w:rPr>
        <w:t>Alvarado, Piedras y Coello:</w:t>
      </w:r>
      <w:r w:rsidRPr="00C94A3D">
        <w:rPr>
          <w:rFonts w:ascii="Arial" w:eastAsia="Arial" w:hAnsi="Arial" w:cs="Arial"/>
          <w:sz w:val="24"/>
          <w:szCs w:val="24"/>
        </w:rPr>
        <w:t xml:space="preserve"> Zonas de llanura con clima cálido, con agricultura y ganadería como principales actividades.</w:t>
      </w:r>
    </w:p>
    <w:p w:rsidR="00CB78AC" w:rsidRPr="00C94A3D" w:rsidRDefault="00B270DF">
      <w:pPr>
        <w:numPr>
          <w:ilvl w:val="0"/>
          <w:numId w:val="12"/>
        </w:numPr>
        <w:spacing w:after="280" w:line="240" w:lineRule="auto"/>
        <w:jc w:val="both"/>
        <w:rPr>
          <w:rFonts w:ascii="Arial" w:eastAsia="Arial" w:hAnsi="Arial" w:cs="Arial"/>
          <w:sz w:val="24"/>
          <w:szCs w:val="24"/>
        </w:rPr>
      </w:pPr>
      <w:r w:rsidRPr="00C94A3D">
        <w:rPr>
          <w:rFonts w:ascii="Arial" w:eastAsia="Arial" w:hAnsi="Arial" w:cs="Arial"/>
          <w:b/>
          <w:sz w:val="24"/>
          <w:szCs w:val="24"/>
        </w:rPr>
        <w:t>El Espinal y San Luis:</w:t>
      </w:r>
      <w:r w:rsidRPr="00C94A3D">
        <w:rPr>
          <w:rFonts w:ascii="Arial" w:eastAsia="Arial" w:hAnsi="Arial" w:cs="Arial"/>
          <w:sz w:val="24"/>
          <w:szCs w:val="24"/>
        </w:rPr>
        <w:t xml:space="preserve"> Famosos por sus cultivos de arroz y sus importantes humedales.</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centro es vital para la conservación de la biodiversidad y la regulación hídrica, albergando áreas de gran valor ecológico:</w:t>
      </w:r>
    </w:p>
    <w:p w:rsidR="00CB78AC" w:rsidRPr="00C94A3D" w:rsidRDefault="00B270DF">
      <w:pPr>
        <w:numPr>
          <w:ilvl w:val="0"/>
          <w:numId w:val="13"/>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lastRenderedPageBreak/>
        <w:t>Parque Nacional Natural Los Nevados:</w:t>
      </w:r>
      <w:r w:rsidRPr="00C94A3D">
        <w:rPr>
          <w:rFonts w:ascii="Arial" w:eastAsia="Arial" w:hAnsi="Arial" w:cs="Arial"/>
          <w:sz w:val="24"/>
          <w:szCs w:val="24"/>
        </w:rPr>
        <w:t xml:space="preserve"> A pesar de que su mayor extensión se encuentra en otros departamentos, su zona de influencia se extiende hasta el municipio de Ibagué. Este páramo de alta montaña es una fuente fundamental de agua para la región.</w:t>
      </w:r>
    </w:p>
    <w:p w:rsidR="00CB78AC" w:rsidRPr="00C94A3D" w:rsidRDefault="00B270DF">
      <w:pPr>
        <w:numPr>
          <w:ilvl w:val="0"/>
          <w:numId w:val="13"/>
        </w:numPr>
        <w:spacing w:after="0" w:line="240" w:lineRule="auto"/>
        <w:jc w:val="both"/>
        <w:rPr>
          <w:rFonts w:ascii="Arial" w:eastAsia="Arial" w:hAnsi="Arial" w:cs="Arial"/>
          <w:sz w:val="24"/>
          <w:szCs w:val="24"/>
        </w:rPr>
      </w:pPr>
      <w:r w:rsidRPr="00C94A3D">
        <w:rPr>
          <w:rFonts w:ascii="Arial" w:eastAsia="Arial" w:hAnsi="Arial" w:cs="Arial"/>
          <w:b/>
          <w:sz w:val="24"/>
          <w:szCs w:val="24"/>
        </w:rPr>
        <w:t>Páramos de Anaime-Chilí y de La Línea:</w:t>
      </w:r>
      <w:r w:rsidRPr="00C94A3D">
        <w:rPr>
          <w:rFonts w:ascii="Arial" w:eastAsia="Arial" w:hAnsi="Arial" w:cs="Arial"/>
          <w:sz w:val="24"/>
          <w:szCs w:val="24"/>
        </w:rPr>
        <w:t xml:space="preserve"> Se ubican en Cajamarca y Anzoátegui, respectivamente. Estos ecosistemas de alta montaña son reguladores hídricos esenciales, que garantizan el suministro de agua para la población y la agricultura.</w:t>
      </w:r>
    </w:p>
    <w:p w:rsidR="00CB78AC" w:rsidRPr="00C94A3D" w:rsidRDefault="00B270DF">
      <w:pPr>
        <w:numPr>
          <w:ilvl w:val="0"/>
          <w:numId w:val="13"/>
        </w:numPr>
        <w:spacing w:after="280" w:line="240" w:lineRule="auto"/>
        <w:jc w:val="both"/>
        <w:rPr>
          <w:rFonts w:ascii="Arial" w:eastAsia="Arial" w:hAnsi="Arial" w:cs="Arial"/>
          <w:sz w:val="24"/>
          <w:szCs w:val="24"/>
        </w:rPr>
      </w:pPr>
      <w:r w:rsidRPr="00C94A3D">
        <w:rPr>
          <w:rFonts w:ascii="Arial" w:eastAsia="Arial" w:hAnsi="Arial" w:cs="Arial"/>
          <w:b/>
          <w:sz w:val="24"/>
          <w:szCs w:val="24"/>
        </w:rPr>
        <w:t>Distritos de Conservación de Suelos (DCS):</w:t>
      </w:r>
      <w:r w:rsidRPr="00C94A3D">
        <w:rPr>
          <w:rFonts w:ascii="Arial" w:eastAsia="Arial" w:hAnsi="Arial" w:cs="Arial"/>
          <w:sz w:val="24"/>
          <w:szCs w:val="24"/>
        </w:rPr>
        <w:t xml:space="preserve"> CORTOLIMA ha delimitado áreas como el </w:t>
      </w:r>
      <w:r w:rsidRPr="00C94A3D">
        <w:rPr>
          <w:rFonts w:ascii="Arial" w:eastAsia="Arial" w:hAnsi="Arial" w:cs="Arial"/>
          <w:b/>
          <w:sz w:val="24"/>
          <w:szCs w:val="24"/>
        </w:rPr>
        <w:t xml:space="preserve">DCS </w:t>
      </w:r>
      <w:proofErr w:type="spellStart"/>
      <w:r w:rsidRPr="00C94A3D">
        <w:rPr>
          <w:rFonts w:ascii="Arial" w:eastAsia="Arial" w:hAnsi="Arial" w:cs="Arial"/>
          <w:b/>
          <w:sz w:val="24"/>
          <w:szCs w:val="24"/>
        </w:rPr>
        <w:t>Barcinal</w:t>
      </w:r>
      <w:proofErr w:type="spellEnd"/>
      <w:r w:rsidRPr="00C94A3D">
        <w:rPr>
          <w:rFonts w:ascii="Arial" w:eastAsia="Arial" w:hAnsi="Arial" w:cs="Arial"/>
          <w:sz w:val="24"/>
          <w:szCs w:val="24"/>
        </w:rPr>
        <w:t xml:space="preserve"> en Ibagué y el </w:t>
      </w:r>
      <w:r w:rsidRPr="00C94A3D">
        <w:rPr>
          <w:rFonts w:ascii="Arial" w:eastAsia="Arial" w:hAnsi="Arial" w:cs="Arial"/>
          <w:b/>
          <w:sz w:val="24"/>
          <w:szCs w:val="24"/>
        </w:rPr>
        <w:t>DCS El Granadillo</w:t>
      </w:r>
      <w:r w:rsidRPr="00C94A3D">
        <w:rPr>
          <w:rFonts w:ascii="Arial" w:eastAsia="Arial" w:hAnsi="Arial" w:cs="Arial"/>
          <w:sz w:val="24"/>
          <w:szCs w:val="24"/>
        </w:rPr>
        <w:t xml:space="preserve"> en Coello, para proteger la biodiversidad y prevenir la erosión.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cuenta con una compleja red hidrográfica y con importantes reservorios subterráneos.</w:t>
      </w:r>
    </w:p>
    <w:p w:rsidR="00CB78AC" w:rsidRPr="00C94A3D" w:rsidRDefault="00B270DF">
      <w:pPr>
        <w:numPr>
          <w:ilvl w:val="0"/>
          <w:numId w:val="14"/>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hídrica superficial incluye los ríos </w:t>
      </w:r>
      <w:r w:rsidRPr="00C94A3D">
        <w:rPr>
          <w:rFonts w:ascii="Arial" w:eastAsia="Arial" w:hAnsi="Arial" w:cs="Arial"/>
          <w:b/>
          <w:sz w:val="24"/>
          <w:szCs w:val="24"/>
        </w:rPr>
        <w:t>Magdalena, Combeima, Coello, Alvarado y Recio</w:t>
      </w:r>
      <w:r w:rsidRPr="00C94A3D">
        <w:rPr>
          <w:rFonts w:ascii="Arial" w:eastAsia="Arial" w:hAnsi="Arial" w:cs="Arial"/>
          <w:sz w:val="24"/>
          <w:szCs w:val="24"/>
        </w:rPr>
        <w:t>, que son la base del desarrollo agrícola, energético y de la vida de las comunidades.</w:t>
      </w:r>
    </w:p>
    <w:p w:rsidR="00CB78AC" w:rsidRPr="00C94A3D" w:rsidRDefault="00B270DF">
      <w:pPr>
        <w:numPr>
          <w:ilvl w:val="0"/>
          <w:numId w:val="14"/>
        </w:numPr>
        <w:spacing w:after="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es el más importante de la región. Se extiende por los municipios de Alvarado, Piedras, Coello, El Espinal y San Luis. Este reservorio de agua subterránea es fundamental para abastecer los sistemas de riego y el consumo humano, especialmente en épocas de sequía. La gestión de este acuífero es uno de los mayores desafíos para CORTOLIMA, ya que se requiere un control estricto para evitar su sobreexplotación y contaminación.</w:t>
      </w:r>
    </w:p>
    <w:p w:rsidR="00CB78AC" w:rsidRPr="00C94A3D" w:rsidRDefault="00B270DF">
      <w:pPr>
        <w:numPr>
          <w:ilvl w:val="0"/>
          <w:numId w:val="14"/>
        </w:numPr>
        <w:spacing w:after="280" w:line="240" w:lineRule="auto"/>
        <w:jc w:val="both"/>
        <w:rPr>
          <w:rFonts w:ascii="Arial" w:eastAsia="Arial" w:hAnsi="Arial" w:cs="Arial"/>
          <w:sz w:val="24"/>
          <w:szCs w:val="24"/>
        </w:rPr>
      </w:pPr>
      <w:r w:rsidRPr="00C94A3D">
        <w:rPr>
          <w:rFonts w:ascii="Arial" w:eastAsia="Arial" w:hAnsi="Arial" w:cs="Arial"/>
          <w:b/>
          <w:sz w:val="24"/>
          <w:szCs w:val="24"/>
        </w:rPr>
        <w:t>Otras Fuentes Hídricas:</w:t>
      </w:r>
      <w:r w:rsidRPr="00C94A3D">
        <w:rPr>
          <w:rFonts w:ascii="Arial" w:eastAsia="Arial" w:hAnsi="Arial" w:cs="Arial"/>
          <w:sz w:val="24"/>
          <w:szCs w:val="24"/>
        </w:rPr>
        <w:t xml:space="preserve"> Los </w:t>
      </w:r>
      <w:r w:rsidRPr="00C94A3D">
        <w:rPr>
          <w:rFonts w:ascii="Arial" w:eastAsia="Arial" w:hAnsi="Arial" w:cs="Arial"/>
          <w:b/>
          <w:sz w:val="24"/>
          <w:szCs w:val="24"/>
        </w:rPr>
        <w:t>humedales</w:t>
      </w:r>
      <w:r w:rsidRPr="00C94A3D">
        <w:rPr>
          <w:rFonts w:ascii="Arial" w:eastAsia="Arial" w:hAnsi="Arial" w:cs="Arial"/>
          <w:sz w:val="24"/>
          <w:szCs w:val="24"/>
        </w:rPr>
        <w:t xml:space="preserve"> y </w:t>
      </w:r>
      <w:r w:rsidRPr="00C94A3D">
        <w:rPr>
          <w:rFonts w:ascii="Arial" w:eastAsia="Arial" w:hAnsi="Arial" w:cs="Arial"/>
          <w:b/>
          <w:sz w:val="24"/>
          <w:szCs w:val="24"/>
        </w:rPr>
        <w:t>ciénagas</w:t>
      </w:r>
      <w:r w:rsidRPr="00C94A3D">
        <w:rPr>
          <w:rFonts w:ascii="Arial" w:eastAsia="Arial" w:hAnsi="Arial" w:cs="Arial"/>
          <w:sz w:val="24"/>
          <w:szCs w:val="24"/>
        </w:rPr>
        <w:t xml:space="preserve"> de San Luis son cruciales para la biodiversidad local y para la recarga de los acuíferos.</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de la Gestión Ambiental</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sede enfrenta desafíos como la </w:t>
      </w:r>
      <w:r w:rsidRPr="00C94A3D">
        <w:rPr>
          <w:rFonts w:ascii="Arial" w:eastAsia="Arial" w:hAnsi="Arial" w:cs="Arial"/>
          <w:b/>
          <w:sz w:val="24"/>
          <w:szCs w:val="24"/>
        </w:rPr>
        <w:t>deforestación</w:t>
      </w:r>
      <w:r w:rsidRPr="00C94A3D">
        <w:rPr>
          <w:rFonts w:ascii="Arial" w:eastAsia="Arial" w:hAnsi="Arial" w:cs="Arial"/>
          <w:sz w:val="24"/>
          <w:szCs w:val="24"/>
        </w:rPr>
        <w:t xml:space="preserve">, la </w:t>
      </w:r>
      <w:r w:rsidRPr="00C94A3D">
        <w:rPr>
          <w:rFonts w:ascii="Arial" w:eastAsia="Arial" w:hAnsi="Arial" w:cs="Arial"/>
          <w:b/>
          <w:sz w:val="24"/>
          <w:szCs w:val="24"/>
        </w:rPr>
        <w:t>contaminación hídrica</w:t>
      </w:r>
      <w:r w:rsidRPr="00C94A3D">
        <w:rPr>
          <w:rFonts w:ascii="Arial" w:eastAsia="Arial" w:hAnsi="Arial" w:cs="Arial"/>
          <w:sz w:val="24"/>
          <w:szCs w:val="24"/>
        </w:rPr>
        <w:t xml:space="preserve">, la </w:t>
      </w:r>
      <w:r w:rsidRPr="00C94A3D">
        <w:rPr>
          <w:rFonts w:ascii="Arial" w:eastAsia="Arial" w:hAnsi="Arial" w:cs="Arial"/>
          <w:b/>
          <w:sz w:val="24"/>
          <w:szCs w:val="24"/>
        </w:rPr>
        <w:t>degradación del suelo</w:t>
      </w:r>
      <w:r w:rsidRPr="00C94A3D">
        <w:rPr>
          <w:rFonts w:ascii="Arial" w:eastAsia="Arial" w:hAnsi="Arial" w:cs="Arial"/>
          <w:sz w:val="24"/>
          <w:szCs w:val="24"/>
        </w:rPr>
        <w:t xml:space="preserve"> y el </w:t>
      </w:r>
      <w:r w:rsidRPr="00C94A3D">
        <w:rPr>
          <w:rFonts w:ascii="Arial" w:eastAsia="Arial" w:hAnsi="Arial" w:cs="Arial"/>
          <w:b/>
          <w:sz w:val="24"/>
          <w:szCs w:val="24"/>
        </w:rPr>
        <w:t>impacto del cambio climático</w:t>
      </w:r>
      <w:r w:rsidRPr="00C94A3D">
        <w:rPr>
          <w:rFonts w:ascii="Arial" w:eastAsia="Arial" w:hAnsi="Arial" w:cs="Arial"/>
          <w:sz w:val="24"/>
          <w:szCs w:val="24"/>
        </w:rPr>
        <w:t>. La gestión de las áreas protegidas y el uso sostenible del acuífero son pilares de la estrategia de CORTOLIMA para garantizar la resiliencia ambiental y el bienestar de las comunidades.</w:t>
      </w:r>
    </w:p>
    <w:p w:rsidR="00CB78AC" w:rsidRPr="00C94A3D" w:rsidRDefault="00CB78AC">
      <w:pPr>
        <w:spacing w:before="280" w:after="280" w:line="240" w:lineRule="auto"/>
        <w:jc w:val="both"/>
        <w:rPr>
          <w:rFonts w:ascii="Arial" w:eastAsia="Arial" w:hAnsi="Arial" w:cs="Arial"/>
          <w:sz w:val="24"/>
          <w:szCs w:val="24"/>
        </w:rPr>
      </w:pPr>
    </w:p>
    <w:p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lastRenderedPageBreak/>
        <w:t>Caracterización de la Sede Territorial Norte de CORTOLIMA</w:t>
      </w:r>
    </w:p>
    <w:p w:rsidR="00CB78AC" w:rsidRPr="00C94A3D" w:rsidRDefault="00CB78AC">
      <w:pPr>
        <w:spacing w:before="280" w:after="280" w:line="240" w:lineRule="auto"/>
        <w:jc w:val="both"/>
        <w:rPr>
          <w:rFonts w:ascii="Arial" w:eastAsia="Arial" w:hAnsi="Arial" w:cs="Arial"/>
          <w:b/>
          <w:sz w:val="24"/>
          <w:szCs w:val="24"/>
          <w:u w:val="single"/>
        </w:rPr>
      </w:pPr>
    </w:p>
    <w:p w:rsidR="00CB78AC" w:rsidRPr="00C94A3D" w:rsidRDefault="00B270DF" w:rsidP="00FA6BCD">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Norte de CORTOLIMA</w:t>
      </w:r>
      <w:r w:rsidRPr="00C94A3D">
        <w:rPr>
          <w:rFonts w:ascii="Arial" w:eastAsia="Arial" w:hAnsi="Arial" w:cs="Arial"/>
          <w:sz w:val="24"/>
          <w:szCs w:val="24"/>
        </w:rPr>
        <w:t xml:space="preserve"> gestiona una de las zonas más diversas del departamento del Tolima. Esta región abarca 15 municipios que van desde las altas cumbres de la Cordillera Central hasta el imponente río Magdalena. Su gran variedad de ecosistemas, recursos hídricos y dinámicas socioeconómicas la convierten en un área clave para la gest</w:t>
      </w:r>
      <w:r w:rsidR="00FA6BCD">
        <w:rPr>
          <w:rFonts w:ascii="Arial" w:eastAsia="Arial" w:hAnsi="Arial" w:cs="Arial"/>
          <w:sz w:val="24"/>
          <w:szCs w:val="24"/>
        </w:rPr>
        <w:t>ión ambiental de la corporación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Territorial Norte se distingue por su marcada dualidad geográfica. Por un lado, una zona de alta montaña con climas fríos y de páramo, y por otro, un área de valle con climas cálidos y secos. Los municipios que la integran son:</w:t>
      </w:r>
    </w:p>
    <w:p w:rsidR="00CB78AC" w:rsidRPr="00C94A3D" w:rsidRDefault="00B270DF">
      <w:pPr>
        <w:numPr>
          <w:ilvl w:val="0"/>
          <w:numId w:val="15"/>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 xml:space="preserve">Líbano, Villahermosa, </w:t>
      </w:r>
      <w:r w:rsidR="00FA6BCD" w:rsidRPr="00C94A3D">
        <w:rPr>
          <w:rFonts w:ascii="Arial" w:eastAsia="Arial" w:hAnsi="Arial" w:cs="Arial"/>
          <w:b/>
          <w:sz w:val="24"/>
          <w:szCs w:val="24"/>
        </w:rPr>
        <w:t>Casab</w:t>
      </w:r>
      <w:r w:rsidR="00FA6BCD">
        <w:rPr>
          <w:rFonts w:ascii="Arial" w:eastAsia="Arial" w:hAnsi="Arial" w:cs="Arial"/>
          <w:b/>
          <w:sz w:val="24"/>
          <w:szCs w:val="24"/>
        </w:rPr>
        <w:t>i</w:t>
      </w:r>
      <w:r w:rsidR="00FA6BCD" w:rsidRPr="00C94A3D">
        <w:rPr>
          <w:rFonts w:ascii="Arial" w:eastAsia="Arial" w:hAnsi="Arial" w:cs="Arial"/>
          <w:b/>
          <w:sz w:val="24"/>
          <w:szCs w:val="24"/>
        </w:rPr>
        <w:t>anca</w:t>
      </w:r>
      <w:r w:rsidRPr="00C94A3D">
        <w:rPr>
          <w:rFonts w:ascii="Arial" w:eastAsia="Arial" w:hAnsi="Arial" w:cs="Arial"/>
          <w:b/>
          <w:sz w:val="24"/>
          <w:szCs w:val="24"/>
        </w:rPr>
        <w:t xml:space="preserve"> y Murillo:</w:t>
      </w:r>
      <w:r w:rsidRPr="00C94A3D">
        <w:rPr>
          <w:rFonts w:ascii="Arial" w:eastAsia="Arial" w:hAnsi="Arial" w:cs="Arial"/>
          <w:sz w:val="24"/>
          <w:szCs w:val="24"/>
        </w:rPr>
        <w:t xml:space="preserve"> Ubicados en la alta montaña, son la principal fuente hídrica de la región, con ecosistemas de páramo y bosques andinos.</w:t>
      </w:r>
    </w:p>
    <w:p w:rsidR="00CB78AC" w:rsidRPr="00C94A3D" w:rsidRDefault="00B270DF">
      <w:pPr>
        <w:numPr>
          <w:ilvl w:val="0"/>
          <w:numId w:val="15"/>
        </w:numPr>
        <w:spacing w:after="0" w:line="240" w:lineRule="auto"/>
        <w:jc w:val="both"/>
        <w:rPr>
          <w:rFonts w:ascii="Arial" w:eastAsia="Arial" w:hAnsi="Arial" w:cs="Arial"/>
          <w:sz w:val="24"/>
          <w:szCs w:val="24"/>
        </w:rPr>
      </w:pPr>
      <w:r w:rsidRPr="00C94A3D">
        <w:rPr>
          <w:rFonts w:ascii="Arial" w:eastAsia="Arial" w:hAnsi="Arial" w:cs="Arial"/>
          <w:b/>
          <w:sz w:val="24"/>
          <w:szCs w:val="24"/>
        </w:rPr>
        <w:t>Herveo, Santa Isabel y Fresno:</w:t>
      </w:r>
      <w:r w:rsidRPr="00C94A3D">
        <w:rPr>
          <w:rFonts w:ascii="Arial" w:eastAsia="Arial" w:hAnsi="Arial" w:cs="Arial"/>
          <w:sz w:val="24"/>
          <w:szCs w:val="24"/>
        </w:rPr>
        <w:t xml:space="preserve"> Municipios de vocación agrícola y cafetera, ubicados en la zona de cordillera, con un clima más templado.</w:t>
      </w:r>
    </w:p>
    <w:p w:rsidR="00CB78AC" w:rsidRPr="00FA6BCD" w:rsidRDefault="00B270DF" w:rsidP="00FA6BCD">
      <w:pPr>
        <w:numPr>
          <w:ilvl w:val="0"/>
          <w:numId w:val="15"/>
        </w:numPr>
        <w:spacing w:after="280" w:line="240" w:lineRule="auto"/>
        <w:jc w:val="both"/>
        <w:rPr>
          <w:rFonts w:ascii="Arial" w:eastAsia="Arial" w:hAnsi="Arial" w:cs="Arial"/>
          <w:sz w:val="24"/>
          <w:szCs w:val="24"/>
        </w:rPr>
      </w:pPr>
      <w:r w:rsidRPr="00C94A3D">
        <w:rPr>
          <w:rFonts w:ascii="Arial" w:eastAsia="Arial" w:hAnsi="Arial" w:cs="Arial"/>
          <w:b/>
          <w:sz w:val="24"/>
          <w:szCs w:val="24"/>
        </w:rPr>
        <w:t>Lérida, Honda, Mariquita, Falan, Venadillo, Ambalema, Armero Guayabal y Palocabildo:</w:t>
      </w:r>
      <w:r w:rsidRPr="00C94A3D">
        <w:rPr>
          <w:rFonts w:ascii="Arial" w:eastAsia="Arial" w:hAnsi="Arial" w:cs="Arial"/>
          <w:sz w:val="24"/>
          <w:szCs w:val="24"/>
        </w:rPr>
        <w:t xml:space="preserve"> Pertenecen a la zona de valle, con un clima cálido y una economía enfocada en la agricultura (arroz, algodón, maíz) y la ganadería.</w:t>
      </w:r>
    </w:p>
    <w:p w:rsidR="00CB78AC" w:rsidRPr="00C94A3D" w:rsidRDefault="00FA6BCD">
      <w:pPr>
        <w:spacing w:before="280" w:after="280" w:line="240" w:lineRule="auto"/>
        <w:jc w:val="both"/>
        <w:rPr>
          <w:rFonts w:ascii="Arial" w:eastAsia="Arial" w:hAnsi="Arial" w:cs="Arial"/>
          <w:b/>
          <w:sz w:val="24"/>
          <w:szCs w:val="24"/>
        </w:rPr>
      </w:pPr>
      <w:r>
        <w:rPr>
          <w:rFonts w:ascii="Arial" w:eastAsia="Arial" w:hAnsi="Arial" w:cs="Arial"/>
          <w:b/>
          <w:sz w:val="24"/>
          <w:szCs w:val="24"/>
        </w:rPr>
        <w:t xml:space="preserve">Áreas </w:t>
      </w:r>
      <w:proofErr w:type="spellStart"/>
      <w:r>
        <w:rPr>
          <w:rFonts w:ascii="Arial" w:eastAsia="Arial" w:hAnsi="Arial" w:cs="Arial"/>
          <w:b/>
          <w:sz w:val="24"/>
          <w:szCs w:val="24"/>
        </w:rPr>
        <w:t>Protegid</w:t>
      </w:r>
      <w:r w:rsidR="00B270DF" w:rsidRPr="00C94A3D">
        <w:rPr>
          <w:rFonts w:ascii="Arial" w:eastAsia="Arial" w:hAnsi="Arial" w:cs="Arial"/>
          <w:b/>
          <w:sz w:val="24"/>
          <w:szCs w:val="24"/>
        </w:rPr>
        <w:t>s</w:t>
      </w:r>
      <w:proofErr w:type="spellEnd"/>
      <w:r w:rsidR="00B270DF" w:rsidRPr="00C94A3D">
        <w:rPr>
          <w:rFonts w:ascii="Arial" w:eastAsia="Arial" w:hAnsi="Arial" w:cs="Arial"/>
          <w:b/>
          <w:sz w:val="24"/>
          <w:szCs w:val="24"/>
        </w:rPr>
        <w:t xml:space="preserve"> y Gestión Ambiental</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alberga una riqueza natural invaluable, crucial para la conservación de la biodiversidad y la regulación hídrica. Las áreas de especial interés para CORTOLIMA incluyen:</w:t>
      </w:r>
    </w:p>
    <w:p w:rsidR="00CB78AC" w:rsidRPr="00C94A3D" w:rsidRDefault="00B270DF">
      <w:pPr>
        <w:numPr>
          <w:ilvl w:val="0"/>
          <w:numId w:val="16"/>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Páramos de El Ruiz y de Santa Isabel:</w:t>
      </w:r>
      <w:r w:rsidRPr="00C94A3D">
        <w:rPr>
          <w:rFonts w:ascii="Arial" w:eastAsia="Arial" w:hAnsi="Arial" w:cs="Arial"/>
          <w:sz w:val="24"/>
          <w:szCs w:val="24"/>
        </w:rPr>
        <w:t xml:space="preserve"> Situados en los municipios de Murillo y Santa Isabel, estos ecosistemas de alta montaña son vitales. No solo son fuentes de agua para gran parte del departamento, sino que también albergan una biodiversidad única y ayudan a mitigar los efectos del cambio climático.</w:t>
      </w:r>
    </w:p>
    <w:p w:rsidR="00CB78AC" w:rsidRPr="00C94A3D" w:rsidRDefault="00B270DF">
      <w:pPr>
        <w:numPr>
          <w:ilvl w:val="0"/>
          <w:numId w:val="16"/>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Aunque su extensión abarca varios departamentos, tiene presencia en el Tolima, en la </w:t>
      </w:r>
      <w:r w:rsidRPr="00C94A3D">
        <w:rPr>
          <w:rFonts w:ascii="Arial" w:eastAsia="Arial" w:hAnsi="Arial" w:cs="Arial"/>
          <w:sz w:val="24"/>
          <w:szCs w:val="24"/>
        </w:rPr>
        <w:lastRenderedPageBreak/>
        <w:t>zona de Honda, Líbano y Murillo. Esta reserva es fundamental para la conservación de la fauna y la flora local.</w:t>
      </w:r>
    </w:p>
    <w:p w:rsidR="00CB78AC" w:rsidRPr="00C94A3D" w:rsidRDefault="00B270DF">
      <w:pPr>
        <w:numPr>
          <w:ilvl w:val="0"/>
          <w:numId w:val="16"/>
        </w:numPr>
        <w:spacing w:after="280" w:line="240" w:lineRule="auto"/>
        <w:jc w:val="both"/>
        <w:rPr>
          <w:rFonts w:ascii="Arial" w:eastAsia="Arial" w:hAnsi="Arial" w:cs="Arial"/>
          <w:sz w:val="24"/>
          <w:szCs w:val="24"/>
        </w:rPr>
      </w:pPr>
      <w:r w:rsidRPr="00C94A3D">
        <w:rPr>
          <w:rFonts w:ascii="Arial" w:eastAsia="Arial" w:hAnsi="Arial" w:cs="Arial"/>
          <w:b/>
          <w:sz w:val="24"/>
          <w:szCs w:val="24"/>
        </w:rPr>
        <w:t>Distritos de Manejo Integrado (DMI):</w:t>
      </w:r>
      <w:r w:rsidRPr="00C94A3D">
        <w:rPr>
          <w:rFonts w:ascii="Arial" w:eastAsia="Arial" w:hAnsi="Arial" w:cs="Arial"/>
          <w:sz w:val="24"/>
          <w:szCs w:val="24"/>
        </w:rPr>
        <w:t xml:space="preserve"> CORTOLIMA ha delimitado áreas como el </w:t>
      </w:r>
      <w:r w:rsidRPr="00C94A3D">
        <w:rPr>
          <w:rFonts w:ascii="Arial" w:eastAsia="Arial" w:hAnsi="Arial" w:cs="Arial"/>
          <w:b/>
          <w:sz w:val="24"/>
          <w:szCs w:val="24"/>
        </w:rPr>
        <w:t>DMI Anaime-Chilí</w:t>
      </w:r>
      <w:r w:rsidRPr="00C94A3D">
        <w:rPr>
          <w:rFonts w:ascii="Arial" w:eastAsia="Arial" w:hAnsi="Arial" w:cs="Arial"/>
          <w:sz w:val="24"/>
          <w:szCs w:val="24"/>
        </w:rPr>
        <w:t xml:space="preserve"> en Líbano y el </w:t>
      </w:r>
      <w:r w:rsidRPr="00C94A3D">
        <w:rPr>
          <w:rFonts w:ascii="Arial" w:eastAsia="Arial" w:hAnsi="Arial" w:cs="Arial"/>
          <w:b/>
          <w:sz w:val="24"/>
          <w:szCs w:val="24"/>
        </w:rPr>
        <w:t>DMI El Silencio</w:t>
      </w:r>
      <w:r w:rsidRPr="00C94A3D">
        <w:rPr>
          <w:rFonts w:ascii="Arial" w:eastAsia="Arial" w:hAnsi="Arial" w:cs="Arial"/>
          <w:sz w:val="24"/>
          <w:szCs w:val="24"/>
        </w:rPr>
        <w:t xml:space="preserve"> en Mariquita, para garantizar la conservación de la biodiversidad y el uso sostenible de los recursos naturales.</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norte se caracteriza por su gran riqueza hídrica, que es la base de su desarrollo económico y ecológico.</w:t>
      </w:r>
    </w:p>
    <w:p w:rsidR="00CB78AC" w:rsidRPr="00C94A3D" w:rsidRDefault="00B270DF">
      <w:pPr>
        <w:numPr>
          <w:ilvl w:val="0"/>
          <w:numId w:val="17"/>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es amplia y diversa. Los ríos </w:t>
      </w:r>
      <w:r w:rsidRPr="00C94A3D">
        <w:rPr>
          <w:rFonts w:ascii="Arial" w:eastAsia="Arial" w:hAnsi="Arial" w:cs="Arial"/>
          <w:b/>
          <w:sz w:val="24"/>
          <w:szCs w:val="24"/>
        </w:rPr>
        <w:t>Magdalena, Gualí, Recio, Sabandija, Guarinó y Lagunilla</w:t>
      </w:r>
      <w:r w:rsidRPr="00C94A3D">
        <w:rPr>
          <w:rFonts w:ascii="Arial" w:eastAsia="Arial" w:hAnsi="Arial" w:cs="Arial"/>
          <w:sz w:val="24"/>
          <w:szCs w:val="24"/>
        </w:rPr>
        <w:t xml:space="preserve"> son esenciales para el riego de cultivos, el consumo humano y el funcionamiento de los ecosistemas. La cuenca del río Gualí es una de las más importantes de la zona.</w:t>
      </w:r>
    </w:p>
    <w:p w:rsidR="00CB78AC" w:rsidRPr="00FA6BCD" w:rsidRDefault="00B270DF" w:rsidP="00FA6BCD">
      <w:pPr>
        <w:numPr>
          <w:ilvl w:val="0"/>
          <w:numId w:val="17"/>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se extiende por gran parte de la zona cálida, específicamente en los municipios de Honda, Lérida, Venadillo y Ambalema. Este acuífero es un reservorio vital para la agricultura y el abastecimiento de agua en épocas de sequía, por lo que su monitoreo y protección son una prioridad para evitar su sobreexplotación.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significativos que requieren una gestión activa y coordinada:</w:t>
      </w:r>
    </w:p>
    <w:p w:rsidR="00CB78AC" w:rsidRPr="00C94A3D" w:rsidRDefault="00B270DF">
      <w:pPr>
        <w:numPr>
          <w:ilvl w:val="0"/>
          <w:numId w:val="18"/>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Deforestación y degradación de suelos:</w:t>
      </w:r>
      <w:r w:rsidRPr="00C94A3D">
        <w:rPr>
          <w:rFonts w:ascii="Arial" w:eastAsia="Arial" w:hAnsi="Arial" w:cs="Arial"/>
          <w:sz w:val="24"/>
          <w:szCs w:val="24"/>
        </w:rPr>
        <w:t xml:space="preserve"> La expansión agrícola, ganadera y la minería informal han provocado la pérdida de cobertura vegetal y la erosión en varias zonas.</w:t>
      </w:r>
    </w:p>
    <w:p w:rsidR="00CB78AC" w:rsidRPr="00C94A3D" w:rsidRDefault="00B270DF">
      <w:pPr>
        <w:numPr>
          <w:ilvl w:val="0"/>
          <w:numId w:val="18"/>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por vertimientos de aguas residuales, así como el uso de agroquímicos y la actividad minera, afectan la calidad del agua de los ríos y del acuífero.</w:t>
      </w:r>
    </w:p>
    <w:p w:rsidR="00CB78AC" w:rsidRPr="00C94A3D" w:rsidRDefault="00B270DF">
      <w:pPr>
        <w:numPr>
          <w:ilvl w:val="0"/>
          <w:numId w:val="18"/>
        </w:numPr>
        <w:spacing w:after="0" w:line="240" w:lineRule="auto"/>
        <w:jc w:val="both"/>
        <w:rPr>
          <w:rFonts w:ascii="Arial" w:eastAsia="Arial" w:hAnsi="Arial" w:cs="Arial"/>
          <w:sz w:val="24"/>
          <w:szCs w:val="24"/>
        </w:rPr>
      </w:pPr>
      <w:r w:rsidRPr="00C94A3D">
        <w:rPr>
          <w:rFonts w:ascii="Arial" w:eastAsia="Arial" w:hAnsi="Arial" w:cs="Arial"/>
          <w:b/>
          <w:sz w:val="24"/>
          <w:szCs w:val="24"/>
        </w:rPr>
        <w:t>Manejo de residuos sólidos:</w:t>
      </w:r>
      <w:r w:rsidRPr="00C94A3D">
        <w:rPr>
          <w:rFonts w:ascii="Arial" w:eastAsia="Arial" w:hAnsi="Arial" w:cs="Arial"/>
          <w:sz w:val="24"/>
          <w:szCs w:val="24"/>
        </w:rPr>
        <w:t xml:space="preserve"> La disposición final de basuras sigue siendo un problema en varios municipios de la región.</w:t>
      </w:r>
    </w:p>
    <w:p w:rsidR="00CB78AC" w:rsidRPr="00C94A3D" w:rsidRDefault="00B270DF">
      <w:pPr>
        <w:numPr>
          <w:ilvl w:val="0"/>
          <w:numId w:val="18"/>
        </w:numPr>
        <w:spacing w:after="280" w:line="240" w:lineRule="auto"/>
        <w:jc w:val="both"/>
        <w:rPr>
          <w:rFonts w:ascii="Arial" w:eastAsia="Arial" w:hAnsi="Arial" w:cs="Arial"/>
          <w:sz w:val="24"/>
          <w:szCs w:val="24"/>
        </w:rPr>
      </w:pPr>
      <w:r w:rsidRPr="00C94A3D">
        <w:rPr>
          <w:rFonts w:ascii="Arial" w:eastAsia="Arial" w:hAnsi="Arial" w:cs="Arial"/>
          <w:b/>
          <w:sz w:val="24"/>
          <w:szCs w:val="24"/>
        </w:rPr>
        <w:t>Impacto del cambio climático:</w:t>
      </w:r>
      <w:r w:rsidRPr="00C94A3D">
        <w:rPr>
          <w:rFonts w:ascii="Arial" w:eastAsia="Arial" w:hAnsi="Arial" w:cs="Arial"/>
          <w:sz w:val="24"/>
          <w:szCs w:val="24"/>
        </w:rPr>
        <w:t xml:space="preserve"> La variabilidad climática se manifiesta en fenómenos como el Fenómeno de El Niño, que causa sequías en la zona </w:t>
      </w:r>
      <w:r w:rsidRPr="00C94A3D">
        <w:rPr>
          <w:rFonts w:ascii="Arial" w:eastAsia="Arial" w:hAnsi="Arial" w:cs="Arial"/>
          <w:sz w:val="24"/>
          <w:szCs w:val="24"/>
        </w:rPr>
        <w:lastRenderedPageBreak/>
        <w:t>cálida, y el Fenómeno de La Niña, que provoca inundaciones y deslizamientos en la zona de montaña.</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restauración de ecosistemas, el control de la contaminación y la promoción de prácticas agrícolas sostenibles para garantizar el equilibrio ambiental de esta importante región.</w:t>
      </w:r>
    </w:p>
    <w:p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Territorial Oriente de CORTOLIMA</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Oriente de CORTOLIMA</w:t>
      </w:r>
      <w:r w:rsidRPr="00C94A3D">
        <w:rPr>
          <w:rFonts w:ascii="Arial" w:eastAsia="Arial" w:hAnsi="Arial" w:cs="Arial"/>
          <w:sz w:val="24"/>
          <w:szCs w:val="24"/>
        </w:rPr>
        <w:t xml:space="preserve"> gestiona una zona estratégica en el departamento, que abarca 7 municipios con características geográficas y económicas muy particulares. Esta región, ubicada en el extremo oriental del Tolima, es crucial por su conexión con el centro del país y por su riqueza hídrica y de biodiversidad, que, sin embargo, enfrenta grandes desafíos.</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Esta sede está conformada por municipios que combinan la cercanía a la Cordillera Oriental con la influencia del río Magdalena. Los municipios que la integran son:</w:t>
      </w:r>
    </w:p>
    <w:p w:rsidR="00CB78AC" w:rsidRPr="00C94A3D" w:rsidRDefault="00B270DF">
      <w:pPr>
        <w:numPr>
          <w:ilvl w:val="0"/>
          <w:numId w:val="19"/>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Melgar y Flandes:</w:t>
      </w:r>
      <w:r w:rsidRPr="00C94A3D">
        <w:rPr>
          <w:rFonts w:ascii="Arial" w:eastAsia="Arial" w:hAnsi="Arial" w:cs="Arial"/>
          <w:sz w:val="24"/>
          <w:szCs w:val="24"/>
        </w:rPr>
        <w:t xml:space="preserve"> Conocidos por ser centros turísticos y de veraneo, con una alta afluencia de visitantes. Su clima cálido y su cercanía a Bogotá los convierten en puntos estratégicos para la economía regional.</w:t>
      </w:r>
    </w:p>
    <w:p w:rsidR="00CB78AC" w:rsidRPr="00C94A3D" w:rsidRDefault="00B270DF">
      <w:pPr>
        <w:numPr>
          <w:ilvl w:val="0"/>
          <w:numId w:val="19"/>
        </w:numPr>
        <w:spacing w:after="0" w:line="240" w:lineRule="auto"/>
        <w:jc w:val="both"/>
        <w:rPr>
          <w:rFonts w:ascii="Arial" w:eastAsia="Arial" w:hAnsi="Arial" w:cs="Arial"/>
          <w:sz w:val="24"/>
          <w:szCs w:val="24"/>
        </w:rPr>
      </w:pPr>
      <w:r w:rsidRPr="00C94A3D">
        <w:rPr>
          <w:rFonts w:ascii="Arial" w:eastAsia="Arial" w:hAnsi="Arial" w:cs="Arial"/>
          <w:b/>
          <w:sz w:val="24"/>
          <w:szCs w:val="24"/>
        </w:rPr>
        <w:t>Carmen de Apicalá y Suárez:</w:t>
      </w:r>
      <w:r w:rsidRPr="00C94A3D">
        <w:rPr>
          <w:rFonts w:ascii="Arial" w:eastAsia="Arial" w:hAnsi="Arial" w:cs="Arial"/>
          <w:sz w:val="24"/>
          <w:szCs w:val="24"/>
        </w:rPr>
        <w:t xml:space="preserve"> Municipios con una importante vocación agrícola y ganadera.</w:t>
      </w:r>
    </w:p>
    <w:p w:rsidR="00CB78AC" w:rsidRPr="00C94A3D" w:rsidRDefault="00B270DF">
      <w:pPr>
        <w:numPr>
          <w:ilvl w:val="0"/>
          <w:numId w:val="19"/>
        </w:numPr>
        <w:spacing w:after="280" w:line="240" w:lineRule="auto"/>
        <w:jc w:val="both"/>
        <w:rPr>
          <w:rFonts w:ascii="Arial" w:eastAsia="Arial" w:hAnsi="Arial" w:cs="Arial"/>
          <w:sz w:val="24"/>
          <w:szCs w:val="24"/>
        </w:rPr>
      </w:pPr>
      <w:r w:rsidRPr="00C94A3D">
        <w:rPr>
          <w:rFonts w:ascii="Arial" w:eastAsia="Arial" w:hAnsi="Arial" w:cs="Arial"/>
          <w:b/>
          <w:sz w:val="24"/>
          <w:szCs w:val="24"/>
        </w:rPr>
        <w:t>Icononzo, Villarrica y Cunday:</w:t>
      </w:r>
      <w:r w:rsidRPr="00C94A3D">
        <w:rPr>
          <w:rFonts w:ascii="Arial" w:eastAsia="Arial" w:hAnsi="Arial" w:cs="Arial"/>
          <w:sz w:val="24"/>
          <w:szCs w:val="24"/>
        </w:rPr>
        <w:t xml:space="preserve"> Estos municipios, con relieve de montaña, tienen una gran riqueza hídrica y forestal, siendo fundamentales para la regulación de los recursos naturales de la región.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oriental, a pesar de su intensa actividad económica, cuenta con ecosistemas de gran valor que CORTOLIMA busca proteger:</w:t>
      </w:r>
    </w:p>
    <w:p w:rsidR="00CB78AC" w:rsidRPr="00C94A3D" w:rsidRDefault="00B270DF">
      <w:pPr>
        <w:numPr>
          <w:ilvl w:val="0"/>
          <w:numId w:val="20"/>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Páramos de Sumapaz y de Chingaza:</w:t>
      </w:r>
      <w:r w:rsidRPr="00C94A3D">
        <w:rPr>
          <w:rFonts w:ascii="Arial" w:eastAsia="Arial" w:hAnsi="Arial" w:cs="Arial"/>
          <w:sz w:val="24"/>
          <w:szCs w:val="24"/>
        </w:rPr>
        <w:t xml:space="preserve"> A pesar de que la mayor parte de su extensión se encuentra en otros departamentos, la zona de influencia de estos importantes páramos se extiende hasta los municipios de Icononzo y Villarrica. Estos ecosistemas de alta montaña son vitales para la regulación </w:t>
      </w:r>
      <w:r w:rsidRPr="00C94A3D">
        <w:rPr>
          <w:rFonts w:ascii="Arial" w:eastAsia="Arial" w:hAnsi="Arial" w:cs="Arial"/>
          <w:sz w:val="24"/>
          <w:szCs w:val="24"/>
        </w:rPr>
        <w:lastRenderedPageBreak/>
        <w:t>hídrica de la zona, actuando como fábricas de agua para los ríos y las comunidades locales.</w:t>
      </w:r>
    </w:p>
    <w:p w:rsidR="00CB78AC" w:rsidRPr="00C94A3D" w:rsidRDefault="00B270DF">
      <w:pPr>
        <w:numPr>
          <w:ilvl w:val="0"/>
          <w:numId w:val="20"/>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Esta reserva tiene presencia en la zona, especialmente en el municipio de Melgar, donde se busca proteger la fauna y la flora nativa de la región.</w:t>
      </w:r>
    </w:p>
    <w:p w:rsidR="00CB78AC" w:rsidRPr="00C94A3D" w:rsidRDefault="00B270DF">
      <w:pPr>
        <w:numPr>
          <w:ilvl w:val="0"/>
          <w:numId w:val="20"/>
        </w:numPr>
        <w:spacing w:after="280" w:line="240" w:lineRule="auto"/>
        <w:jc w:val="both"/>
        <w:rPr>
          <w:rFonts w:ascii="Arial" w:eastAsia="Arial" w:hAnsi="Arial" w:cs="Arial"/>
          <w:sz w:val="24"/>
          <w:szCs w:val="24"/>
        </w:rPr>
      </w:pPr>
      <w:r w:rsidRPr="00C94A3D">
        <w:rPr>
          <w:rFonts w:ascii="Arial" w:eastAsia="Arial" w:hAnsi="Arial" w:cs="Arial"/>
          <w:b/>
          <w:sz w:val="24"/>
          <w:szCs w:val="24"/>
        </w:rPr>
        <w:t>Ecosistemas Estratégicos:</w:t>
      </w:r>
      <w:r w:rsidRPr="00C94A3D">
        <w:rPr>
          <w:rFonts w:ascii="Arial" w:eastAsia="Arial" w:hAnsi="Arial" w:cs="Arial"/>
          <w:sz w:val="24"/>
          <w:szCs w:val="24"/>
        </w:rPr>
        <w:t xml:space="preserve"> La gestión de CORTOLIMA se enfoca en la protección de las cuencas de los ríos y en la conservación de los bosques de ribera que son esenciales para mantener el equilibrio ecológico de la región.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El territorio se destaca por su compleja red de ríos y la presencia de importantes reservas de agua subterránea.</w:t>
      </w:r>
    </w:p>
    <w:p w:rsidR="00CB78AC" w:rsidRPr="00C94A3D" w:rsidRDefault="00B270DF">
      <w:pPr>
        <w:numPr>
          <w:ilvl w:val="0"/>
          <w:numId w:val="21"/>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incluye afluentes clave del río Magdalena, como los ríos </w:t>
      </w:r>
      <w:r w:rsidRPr="00C94A3D">
        <w:rPr>
          <w:rFonts w:ascii="Arial" w:eastAsia="Arial" w:hAnsi="Arial" w:cs="Arial"/>
          <w:b/>
          <w:sz w:val="24"/>
          <w:szCs w:val="24"/>
        </w:rPr>
        <w:t>Sumapaz, Cabrera, Cunday y Prado</w:t>
      </w:r>
      <w:r w:rsidRPr="00C94A3D">
        <w:rPr>
          <w:rFonts w:ascii="Arial" w:eastAsia="Arial" w:hAnsi="Arial" w:cs="Arial"/>
          <w:sz w:val="24"/>
          <w:szCs w:val="24"/>
        </w:rPr>
        <w:t>, que son la base de la economía agrícola y de la vida de las comunidades. El río Sumapaz, en particular, tiene una gran importancia por su origen en el páramo homónimo.</w:t>
      </w:r>
    </w:p>
    <w:p w:rsidR="00CB78AC" w:rsidRPr="00C94A3D" w:rsidRDefault="00B270DF">
      <w:pPr>
        <w:numPr>
          <w:ilvl w:val="0"/>
          <w:numId w:val="21"/>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tiene una importante extensión en la zona de Melgar y Flandes. Este acuífero es crucial para el abastecimiento de agua en estos centros urbanos y turísticos, por lo que su monitoreo y protección son una prioridad para CORTOLIMA, con el fin de evitar su sobreexplotación y contaminación.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específicos derivados de sus dinámicas socioeconómicas:</w:t>
      </w:r>
    </w:p>
    <w:p w:rsidR="00CB78AC" w:rsidRPr="00C94A3D" w:rsidRDefault="00B270DF">
      <w:pPr>
        <w:numPr>
          <w:ilvl w:val="0"/>
          <w:numId w:val="22"/>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Impacto del Turismo:</w:t>
      </w:r>
      <w:r w:rsidRPr="00C94A3D">
        <w:rPr>
          <w:rFonts w:ascii="Arial" w:eastAsia="Arial" w:hAnsi="Arial" w:cs="Arial"/>
          <w:sz w:val="24"/>
          <w:szCs w:val="24"/>
        </w:rPr>
        <w:t xml:space="preserve"> El alto flujo de visitantes en Melgar y Flandes genera una gran presión sobre los recursos hídricos y la gestión de los residuos sólidos.</w:t>
      </w:r>
    </w:p>
    <w:p w:rsidR="00CB78AC" w:rsidRPr="00C94A3D" w:rsidRDefault="00B270DF">
      <w:pPr>
        <w:numPr>
          <w:ilvl w:val="0"/>
          <w:numId w:val="22"/>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de los ríos es un problema constante debido a los vertimientos de aguas residuales urbanas y a la falta de infraestructura de saneamiento.</w:t>
      </w:r>
    </w:p>
    <w:p w:rsidR="00CB78AC" w:rsidRPr="00C94A3D" w:rsidRDefault="00B270DF">
      <w:pPr>
        <w:numPr>
          <w:ilvl w:val="0"/>
          <w:numId w:val="22"/>
        </w:numPr>
        <w:spacing w:after="0" w:line="240" w:lineRule="auto"/>
        <w:jc w:val="both"/>
        <w:rPr>
          <w:rFonts w:ascii="Arial" w:eastAsia="Arial" w:hAnsi="Arial" w:cs="Arial"/>
          <w:sz w:val="24"/>
          <w:szCs w:val="24"/>
        </w:rPr>
      </w:pPr>
      <w:r w:rsidRPr="00C94A3D">
        <w:rPr>
          <w:rFonts w:ascii="Arial" w:eastAsia="Arial" w:hAnsi="Arial" w:cs="Arial"/>
          <w:b/>
          <w:sz w:val="24"/>
          <w:szCs w:val="24"/>
        </w:rPr>
        <w:t>Deforestación y Fragmentación de Ecosistemas:</w:t>
      </w:r>
      <w:r w:rsidRPr="00C94A3D">
        <w:rPr>
          <w:rFonts w:ascii="Arial" w:eastAsia="Arial" w:hAnsi="Arial" w:cs="Arial"/>
          <w:sz w:val="24"/>
          <w:szCs w:val="24"/>
        </w:rPr>
        <w:t xml:space="preserve"> La expansión de la frontera agrícola y ganadera, sumada a la urbanización descontrolada, ha provocado la pérdida de cobertura vegetal y la fragmentación de hábitats naturales.</w:t>
      </w:r>
    </w:p>
    <w:p w:rsidR="00CB78AC" w:rsidRPr="00C94A3D" w:rsidRDefault="00B270DF">
      <w:pPr>
        <w:numPr>
          <w:ilvl w:val="0"/>
          <w:numId w:val="22"/>
        </w:numPr>
        <w:spacing w:after="280" w:line="240" w:lineRule="auto"/>
        <w:jc w:val="both"/>
        <w:rPr>
          <w:rFonts w:ascii="Arial" w:eastAsia="Arial" w:hAnsi="Arial" w:cs="Arial"/>
          <w:sz w:val="24"/>
          <w:szCs w:val="24"/>
        </w:rPr>
      </w:pPr>
      <w:r w:rsidRPr="00C94A3D">
        <w:rPr>
          <w:rFonts w:ascii="Arial" w:eastAsia="Arial" w:hAnsi="Arial" w:cs="Arial"/>
          <w:b/>
          <w:sz w:val="24"/>
          <w:szCs w:val="24"/>
        </w:rPr>
        <w:lastRenderedPageBreak/>
        <w:t>Manejo de Residuos Sólidos:</w:t>
      </w:r>
      <w:r w:rsidRPr="00C94A3D">
        <w:rPr>
          <w:rFonts w:ascii="Arial" w:eastAsia="Arial" w:hAnsi="Arial" w:cs="Arial"/>
          <w:sz w:val="24"/>
          <w:szCs w:val="24"/>
        </w:rPr>
        <w:t xml:space="preserve"> La gestión de basuras es un desafío continuo, especialmente en los municipios turísticos.</w:t>
      </w:r>
    </w:p>
    <w:p w:rsidR="00CB78AC" w:rsidRPr="00FA6BC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regulación de la actividad turística, la promoción de la infraestructura de saneamiento básico, y la implementación de programas de reforestación y educación ambiental para garantizar la sostenibilidad de esta importante región.</w:t>
      </w:r>
    </w:p>
    <w:p w:rsidR="00CB78AC" w:rsidRPr="00FA6BC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Territorial Sur de CORTOLIMA</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Sur de CORTOLIMA</w:t>
      </w:r>
      <w:r w:rsidRPr="00C94A3D">
        <w:rPr>
          <w:rFonts w:ascii="Arial" w:eastAsia="Arial" w:hAnsi="Arial" w:cs="Arial"/>
          <w:sz w:val="24"/>
          <w:szCs w:val="24"/>
        </w:rPr>
        <w:t xml:space="preserve"> gestiona la región más extensa y diversa del departamento en términos de ecosistemas y altura sobre el nivel del mar. Esta área, compuesta por 7 municipios, es fundamental para la conservación del macizo colombiano y la regulación hídrica de la cuenca alta del río Magdalena. Es una región con una compleja historia social y una gran riqueza natural, lo que la convierte en un desafío ambiental y social constante.</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Esta sede se extiende desde las altas cumbres de la Cordillera Central hasta las llanuras del valle del río Magdalena. Los municipios que la integran son:</w:t>
      </w:r>
    </w:p>
    <w:p w:rsidR="00CB78AC" w:rsidRPr="00C94A3D" w:rsidRDefault="00B270DF">
      <w:pPr>
        <w:numPr>
          <w:ilvl w:val="0"/>
          <w:numId w:val="23"/>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Chaparral, Rioblanco y Ataco:</w:t>
      </w:r>
      <w:r w:rsidRPr="00C94A3D">
        <w:rPr>
          <w:rFonts w:ascii="Arial" w:eastAsia="Arial" w:hAnsi="Arial" w:cs="Arial"/>
          <w:sz w:val="24"/>
          <w:szCs w:val="24"/>
        </w:rPr>
        <w:t xml:space="preserve"> Con la mayor parte de su territorio en zonas de montaña, son municipios de gran riqueza hídrica y forestal.</w:t>
      </w:r>
    </w:p>
    <w:p w:rsidR="00CB78AC" w:rsidRPr="00C94A3D" w:rsidRDefault="00B270DF">
      <w:pPr>
        <w:numPr>
          <w:ilvl w:val="0"/>
          <w:numId w:val="23"/>
        </w:numPr>
        <w:spacing w:after="0" w:line="240" w:lineRule="auto"/>
        <w:jc w:val="both"/>
        <w:rPr>
          <w:rFonts w:ascii="Arial" w:eastAsia="Arial" w:hAnsi="Arial" w:cs="Arial"/>
          <w:sz w:val="24"/>
          <w:szCs w:val="24"/>
        </w:rPr>
      </w:pPr>
      <w:r w:rsidRPr="00C94A3D">
        <w:rPr>
          <w:rFonts w:ascii="Arial" w:eastAsia="Arial" w:hAnsi="Arial" w:cs="Arial"/>
          <w:b/>
          <w:sz w:val="24"/>
          <w:szCs w:val="24"/>
        </w:rPr>
        <w:t>Ortega, San Antonio y Roncesvalles:</w:t>
      </w:r>
      <w:r w:rsidRPr="00C94A3D">
        <w:rPr>
          <w:rFonts w:ascii="Arial" w:eastAsia="Arial" w:hAnsi="Arial" w:cs="Arial"/>
          <w:sz w:val="24"/>
          <w:szCs w:val="24"/>
        </w:rPr>
        <w:t xml:space="preserve"> Combinan zonas de cordillera con valles interandinos, con una importante vocación agrícola.</w:t>
      </w:r>
    </w:p>
    <w:p w:rsidR="00CB78AC" w:rsidRPr="00FA6BCD" w:rsidRDefault="00B270DF" w:rsidP="00FA6BCD">
      <w:pPr>
        <w:numPr>
          <w:ilvl w:val="0"/>
          <w:numId w:val="23"/>
        </w:numPr>
        <w:spacing w:after="280" w:line="240" w:lineRule="auto"/>
        <w:jc w:val="both"/>
        <w:rPr>
          <w:rFonts w:ascii="Arial" w:eastAsia="Arial" w:hAnsi="Arial" w:cs="Arial"/>
          <w:sz w:val="24"/>
          <w:szCs w:val="24"/>
        </w:rPr>
      </w:pPr>
      <w:r w:rsidRPr="00C94A3D">
        <w:rPr>
          <w:rFonts w:ascii="Arial" w:eastAsia="Arial" w:hAnsi="Arial" w:cs="Arial"/>
          <w:b/>
          <w:sz w:val="24"/>
          <w:szCs w:val="24"/>
        </w:rPr>
        <w:t>Planadas:</w:t>
      </w:r>
      <w:r w:rsidRPr="00C94A3D">
        <w:rPr>
          <w:rFonts w:ascii="Arial" w:eastAsia="Arial" w:hAnsi="Arial" w:cs="Arial"/>
          <w:sz w:val="24"/>
          <w:szCs w:val="24"/>
        </w:rPr>
        <w:t xml:space="preserve"> Ubicado en el corazón del macizo colombiano, es un municipio con ecosistemas de alta montaña, gran biodiversidad y una historia social muy particular.</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sur del Tolima alberga las áreas de conservación más importantes del departamento, siendo clave para la protección de la biodiversidad a nivel nacional:</w:t>
      </w:r>
    </w:p>
    <w:p w:rsidR="00CB78AC" w:rsidRPr="00C94A3D" w:rsidRDefault="00B270DF">
      <w:pPr>
        <w:numPr>
          <w:ilvl w:val="0"/>
          <w:numId w:val="24"/>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Parque Nacional Natural Los Nevados:</w:t>
      </w:r>
      <w:r w:rsidRPr="00C94A3D">
        <w:rPr>
          <w:rFonts w:ascii="Arial" w:eastAsia="Arial" w:hAnsi="Arial" w:cs="Arial"/>
          <w:sz w:val="24"/>
          <w:szCs w:val="24"/>
        </w:rPr>
        <w:t xml:space="preserve"> Su zona de influencia se extiende hasta el municipio de Roncesvalles, donde se protegen ecosistemas de páramo y bosque andino vitales para la región.</w:t>
      </w:r>
    </w:p>
    <w:p w:rsidR="00CB78AC" w:rsidRPr="00C94A3D" w:rsidRDefault="00B270DF">
      <w:pPr>
        <w:numPr>
          <w:ilvl w:val="0"/>
          <w:numId w:val="24"/>
        </w:numPr>
        <w:spacing w:after="0" w:line="240" w:lineRule="auto"/>
        <w:jc w:val="both"/>
        <w:rPr>
          <w:rFonts w:ascii="Arial" w:eastAsia="Arial" w:hAnsi="Arial" w:cs="Arial"/>
          <w:sz w:val="24"/>
          <w:szCs w:val="24"/>
        </w:rPr>
      </w:pPr>
      <w:r w:rsidRPr="00C94A3D">
        <w:rPr>
          <w:rFonts w:ascii="Arial" w:eastAsia="Arial" w:hAnsi="Arial" w:cs="Arial"/>
          <w:b/>
          <w:sz w:val="24"/>
          <w:szCs w:val="24"/>
        </w:rPr>
        <w:lastRenderedPageBreak/>
        <w:t>Parque Nacional Natural Las Hermosas:</w:t>
      </w:r>
      <w:r w:rsidRPr="00C94A3D">
        <w:rPr>
          <w:rFonts w:ascii="Arial" w:eastAsia="Arial" w:hAnsi="Arial" w:cs="Arial"/>
          <w:sz w:val="24"/>
          <w:szCs w:val="24"/>
        </w:rPr>
        <w:t xml:space="preserve"> Es uno de los parques naturales más importantes de Colombia. La mayor parte de su territorio se encuentra en los municipios de Rioblanco y Chaparral. Este parque protege una de las mayores reservas de páramo y lagunas del país.</w:t>
      </w:r>
    </w:p>
    <w:p w:rsidR="00CB78AC" w:rsidRPr="00C94A3D" w:rsidRDefault="00B270DF">
      <w:pPr>
        <w:numPr>
          <w:ilvl w:val="0"/>
          <w:numId w:val="24"/>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Esta reserva tiene presencia en los municipios de Ataco y Chaparral, siendo crucial para la conservación de la fauna y la flora nativa del piedemonte cordillerano.</w:t>
      </w:r>
    </w:p>
    <w:p w:rsidR="00CB78AC" w:rsidRPr="00FA6BCD" w:rsidRDefault="00B270DF" w:rsidP="00FA6BCD">
      <w:pPr>
        <w:numPr>
          <w:ilvl w:val="0"/>
          <w:numId w:val="24"/>
        </w:numPr>
        <w:spacing w:after="280" w:line="240" w:lineRule="auto"/>
        <w:jc w:val="both"/>
        <w:rPr>
          <w:rFonts w:ascii="Arial" w:eastAsia="Arial" w:hAnsi="Arial" w:cs="Arial"/>
          <w:sz w:val="24"/>
          <w:szCs w:val="24"/>
        </w:rPr>
      </w:pPr>
      <w:r w:rsidRPr="00C94A3D">
        <w:rPr>
          <w:rFonts w:ascii="Arial" w:eastAsia="Arial" w:hAnsi="Arial" w:cs="Arial"/>
          <w:b/>
          <w:sz w:val="24"/>
          <w:szCs w:val="24"/>
        </w:rPr>
        <w:t>Páramo de Las Hermosas:</w:t>
      </w:r>
      <w:r w:rsidRPr="00C94A3D">
        <w:rPr>
          <w:rFonts w:ascii="Arial" w:eastAsia="Arial" w:hAnsi="Arial" w:cs="Arial"/>
          <w:sz w:val="24"/>
          <w:szCs w:val="24"/>
        </w:rPr>
        <w:t xml:space="preserve"> Es la principal "fábrica de agua" de la región. De allí nacen los ríos que abastecen a la mayoría de los municipios de la zona.</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sur se caracteriza por su abundante riqueza hídrica, que es la base de su ecología y economía.</w:t>
      </w:r>
    </w:p>
    <w:p w:rsidR="00CB78AC" w:rsidRPr="00C94A3D" w:rsidRDefault="00B270DF">
      <w:pPr>
        <w:numPr>
          <w:ilvl w:val="0"/>
          <w:numId w:val="25"/>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es extensa y compleja. Los ríos </w:t>
      </w:r>
      <w:r w:rsidRPr="00C94A3D">
        <w:rPr>
          <w:rFonts w:ascii="Arial" w:eastAsia="Arial" w:hAnsi="Arial" w:cs="Arial"/>
          <w:b/>
          <w:sz w:val="24"/>
          <w:szCs w:val="24"/>
        </w:rPr>
        <w:t>Magdalena, Saldaña, Amoya, Yaguará, Cucuana, Tetuán y Atá</w:t>
      </w:r>
      <w:r w:rsidRPr="00C94A3D">
        <w:rPr>
          <w:rFonts w:ascii="Arial" w:eastAsia="Arial" w:hAnsi="Arial" w:cs="Arial"/>
          <w:sz w:val="24"/>
          <w:szCs w:val="24"/>
        </w:rPr>
        <w:t xml:space="preserve"> son la base del desarrollo agrícola y del abastecimiento de agua. El río Saldaña, que drena gran parte de la región, es el más importante.</w:t>
      </w:r>
    </w:p>
    <w:p w:rsidR="00CB78AC" w:rsidRPr="00184EE4" w:rsidRDefault="00B270DF" w:rsidP="00184EE4">
      <w:pPr>
        <w:numPr>
          <w:ilvl w:val="0"/>
          <w:numId w:val="25"/>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La zona cuenta con acuíferos importantes que se localizan principalmente en las áreas de valle de los municipios de Ortega y Chaparral, siendo vitales para el abastecimiento de agua potable y el desarrollo de proyectos agrícolas a menor escala.</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específicos que requieren una gestión activa:</w:t>
      </w:r>
    </w:p>
    <w:p w:rsidR="00CB78AC" w:rsidRPr="00C94A3D" w:rsidRDefault="00B270DF">
      <w:pPr>
        <w:numPr>
          <w:ilvl w:val="0"/>
          <w:numId w:val="26"/>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Deforestación y minería ilegal:</w:t>
      </w:r>
      <w:r w:rsidRPr="00C94A3D">
        <w:rPr>
          <w:rFonts w:ascii="Arial" w:eastAsia="Arial" w:hAnsi="Arial" w:cs="Arial"/>
          <w:sz w:val="24"/>
          <w:szCs w:val="24"/>
        </w:rPr>
        <w:t xml:space="preserve"> La expansión de la frontera agrícola y la minería, tanto de manera legal como ilegal, han provocado la pérdida de cobertura vegetal y la contaminación de las fuentes hídricas.</w:t>
      </w:r>
    </w:p>
    <w:p w:rsidR="00CB78AC" w:rsidRPr="00C94A3D" w:rsidRDefault="00B270DF">
      <w:pPr>
        <w:numPr>
          <w:ilvl w:val="0"/>
          <w:numId w:val="26"/>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de ríos y quebradas es un problema recurrente debido a la falta de tratamiento de aguas residuales urbanas y rurales.</w:t>
      </w:r>
    </w:p>
    <w:p w:rsidR="00CB78AC" w:rsidRPr="00C94A3D" w:rsidRDefault="00B270DF">
      <w:pPr>
        <w:numPr>
          <w:ilvl w:val="0"/>
          <w:numId w:val="26"/>
        </w:numPr>
        <w:spacing w:after="0" w:line="240" w:lineRule="auto"/>
        <w:jc w:val="both"/>
        <w:rPr>
          <w:rFonts w:ascii="Arial" w:eastAsia="Arial" w:hAnsi="Arial" w:cs="Arial"/>
          <w:sz w:val="24"/>
          <w:szCs w:val="24"/>
        </w:rPr>
      </w:pPr>
      <w:r w:rsidRPr="00C94A3D">
        <w:rPr>
          <w:rFonts w:ascii="Arial" w:eastAsia="Arial" w:hAnsi="Arial" w:cs="Arial"/>
          <w:b/>
          <w:sz w:val="24"/>
          <w:szCs w:val="24"/>
        </w:rPr>
        <w:t>Manejo de la biodiversidad:</w:t>
      </w:r>
      <w:r w:rsidRPr="00C94A3D">
        <w:rPr>
          <w:rFonts w:ascii="Arial" w:eastAsia="Arial" w:hAnsi="Arial" w:cs="Arial"/>
          <w:sz w:val="24"/>
          <w:szCs w:val="24"/>
        </w:rPr>
        <w:t xml:space="preserve"> La protección de especies en peligro de extinción y la conservación de los ecosistemas estratégicos son una prioridad constante.</w:t>
      </w:r>
    </w:p>
    <w:p w:rsidR="00CB78AC" w:rsidRPr="00C94A3D" w:rsidRDefault="00B270DF">
      <w:pPr>
        <w:numPr>
          <w:ilvl w:val="0"/>
          <w:numId w:val="26"/>
        </w:numPr>
        <w:spacing w:after="280" w:line="240" w:lineRule="auto"/>
        <w:jc w:val="both"/>
        <w:rPr>
          <w:rFonts w:ascii="Arial" w:eastAsia="Arial" w:hAnsi="Arial" w:cs="Arial"/>
          <w:sz w:val="24"/>
          <w:szCs w:val="24"/>
        </w:rPr>
      </w:pPr>
      <w:r w:rsidRPr="00C94A3D">
        <w:rPr>
          <w:rFonts w:ascii="Arial" w:eastAsia="Arial" w:hAnsi="Arial" w:cs="Arial"/>
          <w:b/>
          <w:sz w:val="24"/>
          <w:szCs w:val="24"/>
        </w:rPr>
        <w:t>Efectos del cambio climático:</w:t>
      </w:r>
      <w:r w:rsidRPr="00C94A3D">
        <w:rPr>
          <w:rFonts w:ascii="Arial" w:eastAsia="Arial" w:hAnsi="Arial" w:cs="Arial"/>
          <w:sz w:val="24"/>
          <w:szCs w:val="24"/>
        </w:rPr>
        <w:t xml:space="preserve"> La región es vulnerable a fenómenos como el Fenómeno de El Niño, que genera sequías en las zonas bajas, y el </w:t>
      </w:r>
      <w:r w:rsidRPr="00C94A3D">
        <w:rPr>
          <w:rFonts w:ascii="Arial" w:eastAsia="Arial" w:hAnsi="Arial" w:cs="Arial"/>
          <w:sz w:val="24"/>
          <w:szCs w:val="24"/>
        </w:rPr>
        <w:lastRenderedPageBreak/>
        <w:t>Fenómeno de La Niña, que causa inundaciones y deslizamientos en las zonas de montaña.</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restauración de ecosistemas, la promoción de la agricultura sostenible y el control de la minería ilegal para garantizar el equilibrio ambiental y el bienestar de las comunidades.</w:t>
      </w:r>
    </w:p>
    <w:p w:rsidR="00CB78AC" w:rsidRPr="00C94A3D" w:rsidRDefault="00B270DF">
      <w:pPr>
        <w:spacing w:before="280" w:after="280" w:line="240" w:lineRule="auto"/>
        <w:jc w:val="both"/>
        <w:rPr>
          <w:rFonts w:ascii="Arial" w:eastAsia="Arial" w:hAnsi="Arial" w:cs="Arial"/>
          <w:b/>
          <w:sz w:val="24"/>
          <w:szCs w:val="24"/>
          <w:u w:val="single"/>
        </w:rPr>
      </w:pPr>
      <w:r w:rsidRPr="00C94A3D">
        <w:rPr>
          <w:rFonts w:ascii="Arial" w:eastAsia="Arial" w:hAnsi="Arial" w:cs="Arial"/>
          <w:b/>
          <w:sz w:val="24"/>
          <w:szCs w:val="24"/>
          <w:u w:val="single"/>
        </w:rPr>
        <w:t>Caracterización de la Sede Territorial Sur Oriente de CORTOLIMA</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 xml:space="preserve">La </w:t>
      </w:r>
      <w:r w:rsidRPr="00C94A3D">
        <w:rPr>
          <w:rFonts w:ascii="Arial" w:eastAsia="Arial" w:hAnsi="Arial" w:cs="Arial"/>
          <w:b/>
          <w:sz w:val="24"/>
          <w:szCs w:val="24"/>
        </w:rPr>
        <w:t>Sede Territorial Sur Oriente de CORTOLIMA</w:t>
      </w:r>
      <w:r w:rsidRPr="00C94A3D">
        <w:rPr>
          <w:rFonts w:ascii="Arial" w:eastAsia="Arial" w:hAnsi="Arial" w:cs="Arial"/>
          <w:sz w:val="24"/>
          <w:szCs w:val="24"/>
        </w:rPr>
        <w:t xml:space="preserve"> administra una región de vital importancia para la producción agrícola del departamento, que abarca 8 municipios. Esta zona se caracteriza por su clima cálido y seco, su relieve de valle y llanura, y por la presencia de grandes reservas de agua superficial y subterránea, que son la base de su economía. La gestión ambiental en esta área se centra en el uso sostenible del recurso hídrico, la conservación de la biodiversidad y el control de la contaminación.</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Contexto Geográfico y Municipios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Esta sede se ubica en el suroriente del departamento, en una zona de transición entre el valle del río Magdalena y los llanos del sur. Los municipios que la integran son:</w:t>
      </w:r>
    </w:p>
    <w:p w:rsidR="00CB78AC" w:rsidRPr="00C94A3D" w:rsidRDefault="00B270DF">
      <w:pPr>
        <w:numPr>
          <w:ilvl w:val="0"/>
          <w:numId w:val="27"/>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Guamo, Saldaña y Purificación:</w:t>
      </w:r>
      <w:r w:rsidRPr="00C94A3D">
        <w:rPr>
          <w:rFonts w:ascii="Arial" w:eastAsia="Arial" w:hAnsi="Arial" w:cs="Arial"/>
          <w:sz w:val="24"/>
          <w:szCs w:val="24"/>
        </w:rPr>
        <w:t xml:space="preserve"> Reconocidos como el "Triángulo del Arroz" por su alta producción de este cereal, lo que los convierte en la despensa agrícola del Tolima.</w:t>
      </w:r>
    </w:p>
    <w:p w:rsidR="00CB78AC" w:rsidRPr="00C94A3D" w:rsidRDefault="00B270DF">
      <w:pPr>
        <w:numPr>
          <w:ilvl w:val="0"/>
          <w:numId w:val="27"/>
        </w:numPr>
        <w:spacing w:after="0" w:line="240" w:lineRule="auto"/>
        <w:jc w:val="both"/>
        <w:rPr>
          <w:rFonts w:ascii="Arial" w:eastAsia="Arial" w:hAnsi="Arial" w:cs="Arial"/>
          <w:sz w:val="24"/>
          <w:szCs w:val="24"/>
        </w:rPr>
      </w:pPr>
      <w:r w:rsidRPr="00C94A3D">
        <w:rPr>
          <w:rFonts w:ascii="Arial" w:eastAsia="Arial" w:hAnsi="Arial" w:cs="Arial"/>
          <w:b/>
          <w:sz w:val="24"/>
          <w:szCs w:val="24"/>
        </w:rPr>
        <w:t>Coyaima y Natagaima:</w:t>
      </w:r>
      <w:r w:rsidRPr="00C94A3D">
        <w:rPr>
          <w:rFonts w:ascii="Arial" w:eastAsia="Arial" w:hAnsi="Arial" w:cs="Arial"/>
          <w:sz w:val="24"/>
          <w:szCs w:val="24"/>
        </w:rPr>
        <w:t xml:space="preserve"> Municipios con clima cálido y una economía enfocada en la agricultura y la ganadería.</w:t>
      </w:r>
    </w:p>
    <w:p w:rsidR="00CB78AC" w:rsidRPr="00C94A3D" w:rsidRDefault="00B270DF">
      <w:pPr>
        <w:numPr>
          <w:ilvl w:val="0"/>
          <w:numId w:val="27"/>
        </w:numPr>
        <w:spacing w:after="0" w:line="240" w:lineRule="auto"/>
        <w:jc w:val="both"/>
        <w:rPr>
          <w:rFonts w:ascii="Arial" w:eastAsia="Arial" w:hAnsi="Arial" w:cs="Arial"/>
          <w:sz w:val="24"/>
          <w:szCs w:val="24"/>
        </w:rPr>
      </w:pPr>
      <w:r w:rsidRPr="00C94A3D">
        <w:rPr>
          <w:rFonts w:ascii="Arial" w:eastAsia="Arial" w:hAnsi="Arial" w:cs="Arial"/>
          <w:b/>
          <w:sz w:val="24"/>
          <w:szCs w:val="24"/>
        </w:rPr>
        <w:t>Prado y Dolores:</w:t>
      </w:r>
      <w:r w:rsidRPr="00C94A3D">
        <w:rPr>
          <w:rFonts w:ascii="Arial" w:eastAsia="Arial" w:hAnsi="Arial" w:cs="Arial"/>
          <w:sz w:val="24"/>
          <w:szCs w:val="24"/>
        </w:rPr>
        <w:t xml:space="preserve"> Destacan por su topografía más quebrada y por la presencia del Embalse de Prado, una de las mayores reservas de agua del país.</w:t>
      </w:r>
    </w:p>
    <w:p w:rsidR="00CB78AC" w:rsidRPr="00184EE4" w:rsidRDefault="00B270DF" w:rsidP="00184EE4">
      <w:pPr>
        <w:numPr>
          <w:ilvl w:val="0"/>
          <w:numId w:val="27"/>
        </w:numPr>
        <w:spacing w:after="280" w:line="240" w:lineRule="auto"/>
        <w:jc w:val="both"/>
        <w:rPr>
          <w:rFonts w:ascii="Arial" w:eastAsia="Arial" w:hAnsi="Arial" w:cs="Arial"/>
          <w:sz w:val="24"/>
          <w:szCs w:val="24"/>
        </w:rPr>
      </w:pPr>
      <w:r w:rsidRPr="00C94A3D">
        <w:rPr>
          <w:rFonts w:ascii="Arial" w:eastAsia="Arial" w:hAnsi="Arial" w:cs="Arial"/>
          <w:b/>
          <w:sz w:val="24"/>
          <w:szCs w:val="24"/>
        </w:rPr>
        <w:t>Alpujarra:</w:t>
      </w:r>
      <w:r w:rsidRPr="00C94A3D">
        <w:rPr>
          <w:rFonts w:ascii="Arial" w:eastAsia="Arial" w:hAnsi="Arial" w:cs="Arial"/>
          <w:sz w:val="24"/>
          <w:szCs w:val="24"/>
        </w:rPr>
        <w:t xml:space="preserve"> Ubicado en la cordillera, se distingue por su clima más fresco y su pr</w:t>
      </w:r>
      <w:r w:rsidR="00184EE4">
        <w:rPr>
          <w:rFonts w:ascii="Arial" w:eastAsia="Arial" w:hAnsi="Arial" w:cs="Arial"/>
          <w:sz w:val="24"/>
          <w:szCs w:val="24"/>
        </w:rPr>
        <w:t>oducción agrícola diversificada.</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Áreas Protegidas y Gestión Ambiental</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región del suroriente, a pesar de su intensa actividad productiva, alberga ecosistemas estratégicos para la conservación que CORTOLIMA gestiona con prioridad:</w:t>
      </w:r>
    </w:p>
    <w:p w:rsidR="00CB78AC" w:rsidRPr="00C94A3D" w:rsidRDefault="00B270DF">
      <w:pPr>
        <w:numPr>
          <w:ilvl w:val="0"/>
          <w:numId w:val="28"/>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lastRenderedPageBreak/>
        <w:t>Embalse de Prado:</w:t>
      </w:r>
      <w:r w:rsidRPr="00C94A3D">
        <w:rPr>
          <w:rFonts w:ascii="Arial" w:eastAsia="Arial" w:hAnsi="Arial" w:cs="Arial"/>
          <w:sz w:val="24"/>
          <w:szCs w:val="24"/>
        </w:rPr>
        <w:t xml:space="preserve"> Este cuerpo de agua artificial es de gran importancia ambiental y económica. No solo regula el caudal de los ríos Saldaña y Prado, sino que también es un hábitat crucial para diversas especies de peces y aves, y un centro de recreación y turismo.</w:t>
      </w:r>
    </w:p>
    <w:p w:rsidR="00CB78AC" w:rsidRPr="00C94A3D" w:rsidRDefault="00B270DF">
      <w:pPr>
        <w:numPr>
          <w:ilvl w:val="0"/>
          <w:numId w:val="28"/>
        </w:numPr>
        <w:spacing w:after="0" w:line="240" w:lineRule="auto"/>
        <w:jc w:val="both"/>
        <w:rPr>
          <w:rFonts w:ascii="Arial" w:eastAsia="Arial" w:hAnsi="Arial" w:cs="Arial"/>
          <w:sz w:val="24"/>
          <w:szCs w:val="24"/>
        </w:rPr>
      </w:pPr>
      <w:r w:rsidRPr="00C94A3D">
        <w:rPr>
          <w:rFonts w:ascii="Arial" w:eastAsia="Arial" w:hAnsi="Arial" w:cs="Arial"/>
          <w:b/>
          <w:sz w:val="24"/>
          <w:szCs w:val="24"/>
        </w:rPr>
        <w:t>Reserva Forestal Protectora Nacional del Alto Magdalena:</w:t>
      </w:r>
      <w:r w:rsidRPr="00C94A3D">
        <w:rPr>
          <w:rFonts w:ascii="Arial" w:eastAsia="Arial" w:hAnsi="Arial" w:cs="Arial"/>
          <w:sz w:val="24"/>
          <w:szCs w:val="24"/>
        </w:rPr>
        <w:t xml:space="preserve"> Esta reserva tiene presencia en la zona, especialmente en el municipio de Saldaña, donde se protege la fauna y la flora nativa del piedemonte cordillerano.</w:t>
      </w:r>
    </w:p>
    <w:p w:rsidR="00CB78AC" w:rsidRPr="00184EE4" w:rsidRDefault="00B270DF" w:rsidP="00184EE4">
      <w:pPr>
        <w:numPr>
          <w:ilvl w:val="0"/>
          <w:numId w:val="28"/>
        </w:numPr>
        <w:spacing w:after="280" w:line="240" w:lineRule="auto"/>
        <w:jc w:val="both"/>
        <w:rPr>
          <w:rFonts w:ascii="Arial" w:eastAsia="Arial" w:hAnsi="Arial" w:cs="Arial"/>
          <w:sz w:val="24"/>
          <w:szCs w:val="24"/>
        </w:rPr>
      </w:pPr>
      <w:r w:rsidRPr="00C94A3D">
        <w:rPr>
          <w:rFonts w:ascii="Arial" w:eastAsia="Arial" w:hAnsi="Arial" w:cs="Arial"/>
          <w:b/>
          <w:sz w:val="24"/>
          <w:szCs w:val="24"/>
        </w:rPr>
        <w:t>Bosques Secos Tropicales:</w:t>
      </w:r>
      <w:r w:rsidRPr="00C94A3D">
        <w:rPr>
          <w:rFonts w:ascii="Arial" w:eastAsia="Arial" w:hAnsi="Arial" w:cs="Arial"/>
          <w:sz w:val="24"/>
          <w:szCs w:val="24"/>
        </w:rPr>
        <w:t xml:space="preserve"> La región cuenta con importantes relictos de este ecosistema, que CORTOLIMA busca proteger y restaurar, dada su alta vulnerabilidad y</w:t>
      </w:r>
      <w:r w:rsidR="00184EE4">
        <w:rPr>
          <w:rFonts w:ascii="Arial" w:eastAsia="Arial" w:hAnsi="Arial" w:cs="Arial"/>
          <w:sz w:val="24"/>
          <w:szCs w:val="24"/>
        </w:rPr>
        <w:t xml:space="preserve"> la riqueza de su biodiversidad.</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Recursos Hídricos y Acuíferos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se caracteriza por ser una de las zonas más ricas del país en recursos hídricos, tanto superficiales como subterráneos.</w:t>
      </w:r>
    </w:p>
    <w:p w:rsidR="00CB78AC" w:rsidRPr="00C94A3D" w:rsidRDefault="00B270DF">
      <w:pPr>
        <w:numPr>
          <w:ilvl w:val="0"/>
          <w:numId w:val="29"/>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Ríos:</w:t>
      </w:r>
      <w:r w:rsidRPr="00C94A3D">
        <w:rPr>
          <w:rFonts w:ascii="Arial" w:eastAsia="Arial" w:hAnsi="Arial" w:cs="Arial"/>
          <w:sz w:val="24"/>
          <w:szCs w:val="24"/>
        </w:rPr>
        <w:t xml:space="preserve"> La red hidrográfica es densa y compleja. Los ríos </w:t>
      </w:r>
      <w:r w:rsidRPr="00C94A3D">
        <w:rPr>
          <w:rFonts w:ascii="Arial" w:eastAsia="Arial" w:hAnsi="Arial" w:cs="Arial"/>
          <w:b/>
          <w:sz w:val="24"/>
          <w:szCs w:val="24"/>
        </w:rPr>
        <w:t>Magdalena, Saldaña, Prado, Cunday y Cabrera</w:t>
      </w:r>
      <w:r w:rsidRPr="00C94A3D">
        <w:rPr>
          <w:rFonts w:ascii="Arial" w:eastAsia="Arial" w:hAnsi="Arial" w:cs="Arial"/>
          <w:sz w:val="24"/>
          <w:szCs w:val="24"/>
        </w:rPr>
        <w:t xml:space="preserve"> son la base del desarrollo económico de la región. El río Saldaña, con su sistema de riego, es el motor de la producción arrocera.</w:t>
      </w:r>
    </w:p>
    <w:p w:rsidR="00CB78AC" w:rsidRPr="00184EE4" w:rsidRDefault="00B270DF" w:rsidP="00184EE4">
      <w:pPr>
        <w:numPr>
          <w:ilvl w:val="0"/>
          <w:numId w:val="29"/>
        </w:numPr>
        <w:spacing w:after="280" w:line="240" w:lineRule="auto"/>
        <w:jc w:val="both"/>
        <w:rPr>
          <w:rFonts w:ascii="Arial" w:eastAsia="Arial" w:hAnsi="Arial" w:cs="Arial"/>
          <w:sz w:val="24"/>
          <w:szCs w:val="24"/>
        </w:rPr>
      </w:pPr>
      <w:r w:rsidRPr="00C94A3D">
        <w:rPr>
          <w:rFonts w:ascii="Arial" w:eastAsia="Arial" w:hAnsi="Arial" w:cs="Arial"/>
          <w:b/>
          <w:sz w:val="24"/>
          <w:szCs w:val="24"/>
        </w:rPr>
        <w:t>Acuíferos:</w:t>
      </w:r>
      <w:r w:rsidRPr="00C94A3D">
        <w:rPr>
          <w:rFonts w:ascii="Arial" w:eastAsia="Arial" w:hAnsi="Arial" w:cs="Arial"/>
          <w:sz w:val="24"/>
          <w:szCs w:val="24"/>
        </w:rPr>
        <w:t xml:space="preserve"> El </w:t>
      </w:r>
      <w:r w:rsidRPr="00C94A3D">
        <w:rPr>
          <w:rFonts w:ascii="Arial" w:eastAsia="Arial" w:hAnsi="Arial" w:cs="Arial"/>
          <w:b/>
          <w:sz w:val="24"/>
          <w:szCs w:val="24"/>
        </w:rPr>
        <w:t>Acuífero del Valle del Magdalena</w:t>
      </w:r>
      <w:r w:rsidRPr="00C94A3D">
        <w:rPr>
          <w:rFonts w:ascii="Arial" w:eastAsia="Arial" w:hAnsi="Arial" w:cs="Arial"/>
          <w:sz w:val="24"/>
          <w:szCs w:val="24"/>
        </w:rPr>
        <w:t xml:space="preserve"> tiene su mayor extensión en esta zona, especialmente en los municipios de Guamo, Saldaña y Purificación. Este reservorio de agua subterránea es crucial para la agricultura y el abastecimiento de agua en épocas de escasez. Su monitoreo y protección son una prioridad para CORTOLIMA, con el fin de evitar la sobreexplotación y la contaminación por el uso de agroquímicos.</w:t>
      </w:r>
    </w:p>
    <w:p w:rsidR="00CB78AC" w:rsidRPr="00C94A3D" w:rsidRDefault="00B270DF">
      <w:pPr>
        <w:spacing w:before="280" w:after="280" w:line="240" w:lineRule="auto"/>
        <w:jc w:val="both"/>
        <w:rPr>
          <w:rFonts w:ascii="Arial" w:eastAsia="Arial" w:hAnsi="Arial" w:cs="Arial"/>
          <w:b/>
          <w:sz w:val="24"/>
          <w:szCs w:val="24"/>
        </w:rPr>
      </w:pPr>
      <w:r w:rsidRPr="00C94A3D">
        <w:rPr>
          <w:rFonts w:ascii="Arial" w:eastAsia="Arial" w:hAnsi="Arial" w:cs="Arial"/>
          <w:b/>
          <w:sz w:val="24"/>
          <w:szCs w:val="24"/>
        </w:rPr>
        <w:t>Retos y Desafíos Ambientales</w:t>
      </w:r>
    </w:p>
    <w:p w:rsidR="00CB78AC" w:rsidRPr="00C94A3D" w:rsidRDefault="00B270DF">
      <w:pPr>
        <w:spacing w:before="280" w:after="280" w:line="240" w:lineRule="auto"/>
        <w:jc w:val="both"/>
        <w:rPr>
          <w:rFonts w:ascii="Arial" w:eastAsia="Arial" w:hAnsi="Arial" w:cs="Arial"/>
          <w:sz w:val="24"/>
          <w:szCs w:val="24"/>
        </w:rPr>
      </w:pPr>
      <w:r w:rsidRPr="00C94A3D">
        <w:rPr>
          <w:rFonts w:ascii="Arial" w:eastAsia="Arial" w:hAnsi="Arial" w:cs="Arial"/>
          <w:sz w:val="24"/>
          <w:szCs w:val="24"/>
        </w:rPr>
        <w:t>La sede enfrenta desafíos específicos que requieren una gestión activa y coordinada:</w:t>
      </w:r>
    </w:p>
    <w:p w:rsidR="00CB78AC" w:rsidRPr="00C94A3D" w:rsidRDefault="00B270DF">
      <w:pPr>
        <w:numPr>
          <w:ilvl w:val="0"/>
          <w:numId w:val="30"/>
        </w:numPr>
        <w:spacing w:before="280" w:after="0" w:line="240" w:lineRule="auto"/>
        <w:jc w:val="both"/>
        <w:rPr>
          <w:rFonts w:ascii="Arial" w:eastAsia="Arial" w:hAnsi="Arial" w:cs="Arial"/>
          <w:sz w:val="24"/>
          <w:szCs w:val="24"/>
        </w:rPr>
      </w:pPr>
      <w:r w:rsidRPr="00C94A3D">
        <w:rPr>
          <w:rFonts w:ascii="Arial" w:eastAsia="Arial" w:hAnsi="Arial" w:cs="Arial"/>
          <w:b/>
          <w:sz w:val="24"/>
          <w:szCs w:val="24"/>
        </w:rPr>
        <w:t>Uso ineficiente del recurso hídrico:</w:t>
      </w:r>
      <w:r w:rsidRPr="00C94A3D">
        <w:rPr>
          <w:rFonts w:ascii="Arial" w:eastAsia="Arial" w:hAnsi="Arial" w:cs="Arial"/>
          <w:sz w:val="24"/>
          <w:szCs w:val="24"/>
        </w:rPr>
        <w:t xml:space="preserve"> La alta demanda de agua para el riego del arroz genera presiones sobre los ríos y el acuífero, especialmente en épocas de sequía.</w:t>
      </w:r>
    </w:p>
    <w:p w:rsidR="00CB78AC" w:rsidRPr="00C94A3D" w:rsidRDefault="00B270DF">
      <w:pPr>
        <w:numPr>
          <w:ilvl w:val="0"/>
          <w:numId w:val="30"/>
        </w:numPr>
        <w:spacing w:after="0" w:line="240" w:lineRule="auto"/>
        <w:jc w:val="both"/>
        <w:rPr>
          <w:rFonts w:ascii="Arial" w:eastAsia="Arial" w:hAnsi="Arial" w:cs="Arial"/>
          <w:sz w:val="24"/>
          <w:szCs w:val="24"/>
        </w:rPr>
      </w:pPr>
      <w:r w:rsidRPr="00C94A3D">
        <w:rPr>
          <w:rFonts w:ascii="Arial" w:eastAsia="Arial" w:hAnsi="Arial" w:cs="Arial"/>
          <w:b/>
          <w:sz w:val="24"/>
          <w:szCs w:val="24"/>
        </w:rPr>
        <w:t>Contaminación hídrica:</w:t>
      </w:r>
      <w:r w:rsidRPr="00C94A3D">
        <w:rPr>
          <w:rFonts w:ascii="Arial" w:eastAsia="Arial" w:hAnsi="Arial" w:cs="Arial"/>
          <w:sz w:val="24"/>
          <w:szCs w:val="24"/>
        </w:rPr>
        <w:t xml:space="preserve"> La contaminación por vertimientos de aguas residuales y el uso de agroquímicos es un problema constante que afecta la calidad del agua de los ríos.</w:t>
      </w:r>
    </w:p>
    <w:p w:rsidR="00CB78AC" w:rsidRPr="00C94A3D" w:rsidRDefault="00B270DF">
      <w:pPr>
        <w:numPr>
          <w:ilvl w:val="0"/>
          <w:numId w:val="30"/>
        </w:numPr>
        <w:spacing w:after="0" w:line="240" w:lineRule="auto"/>
        <w:jc w:val="both"/>
        <w:rPr>
          <w:rFonts w:ascii="Arial" w:eastAsia="Arial" w:hAnsi="Arial" w:cs="Arial"/>
          <w:sz w:val="24"/>
          <w:szCs w:val="24"/>
        </w:rPr>
      </w:pPr>
      <w:r w:rsidRPr="00C94A3D">
        <w:rPr>
          <w:rFonts w:ascii="Arial" w:eastAsia="Arial" w:hAnsi="Arial" w:cs="Arial"/>
          <w:b/>
          <w:sz w:val="24"/>
          <w:szCs w:val="24"/>
        </w:rPr>
        <w:t>Manejo de los residuos sólidos:</w:t>
      </w:r>
      <w:r w:rsidRPr="00C94A3D">
        <w:rPr>
          <w:rFonts w:ascii="Arial" w:eastAsia="Arial" w:hAnsi="Arial" w:cs="Arial"/>
          <w:sz w:val="24"/>
          <w:szCs w:val="24"/>
        </w:rPr>
        <w:t xml:space="preserve"> La gestión de basuras es un desafío continuo, especialmente en los municipios más grandes.</w:t>
      </w:r>
    </w:p>
    <w:p w:rsidR="00CB78AC" w:rsidRPr="00C94A3D" w:rsidRDefault="00B270DF">
      <w:pPr>
        <w:numPr>
          <w:ilvl w:val="0"/>
          <w:numId w:val="30"/>
        </w:numPr>
        <w:spacing w:after="280" w:line="240" w:lineRule="auto"/>
        <w:jc w:val="both"/>
        <w:rPr>
          <w:rFonts w:ascii="Arial" w:eastAsia="Arial" w:hAnsi="Arial" w:cs="Arial"/>
          <w:sz w:val="24"/>
          <w:szCs w:val="24"/>
        </w:rPr>
      </w:pPr>
      <w:r w:rsidRPr="00C94A3D">
        <w:rPr>
          <w:rFonts w:ascii="Arial" w:eastAsia="Arial" w:hAnsi="Arial" w:cs="Arial"/>
          <w:b/>
          <w:sz w:val="24"/>
          <w:szCs w:val="24"/>
        </w:rPr>
        <w:lastRenderedPageBreak/>
        <w:t>Efectos del cambio climático:</w:t>
      </w:r>
      <w:r w:rsidRPr="00C94A3D">
        <w:rPr>
          <w:rFonts w:ascii="Arial" w:eastAsia="Arial" w:hAnsi="Arial" w:cs="Arial"/>
          <w:sz w:val="24"/>
          <w:szCs w:val="24"/>
        </w:rPr>
        <w:t xml:space="preserve"> La región es vulnerable a fenómenos como el Fenómeno de El Niño, que causa sequías prolongadas, y el Fenómeno de La Niña, que puede generar inundaciones en las zonas bajas.</w:t>
      </w:r>
    </w:p>
    <w:p w:rsidR="00CB78AC" w:rsidRDefault="00B270DF" w:rsidP="00184EE4">
      <w:pPr>
        <w:shd w:val="clear" w:color="auto" w:fill="FFFFFF"/>
        <w:spacing w:after="0" w:line="240" w:lineRule="auto"/>
        <w:jc w:val="both"/>
        <w:rPr>
          <w:rFonts w:ascii="Arial" w:eastAsia="Arial" w:hAnsi="Arial" w:cs="Arial"/>
          <w:sz w:val="24"/>
          <w:szCs w:val="24"/>
        </w:rPr>
      </w:pPr>
      <w:r w:rsidRPr="00C94A3D">
        <w:rPr>
          <w:rFonts w:ascii="Arial" w:eastAsia="Arial" w:hAnsi="Arial" w:cs="Arial"/>
          <w:sz w:val="24"/>
          <w:szCs w:val="24"/>
        </w:rPr>
        <w:t>CORTOLIMA enfoca sus esfuerzos en la promoción de tecnologías de riego eficientes, la implementación de programas de saneamiento básico, y la educación ambiental para garantizar la sostenibilidad de la producción agrícola y el bienestar de las comunidades</w:t>
      </w:r>
    </w:p>
    <w:p w:rsidR="00184EE4" w:rsidRPr="00184EE4" w:rsidRDefault="00184EE4" w:rsidP="00184EE4">
      <w:pPr>
        <w:shd w:val="clear" w:color="auto" w:fill="FFFFFF"/>
        <w:spacing w:after="0" w:line="240" w:lineRule="auto"/>
        <w:jc w:val="both"/>
        <w:rPr>
          <w:rFonts w:ascii="Arial" w:eastAsia="Arial" w:hAnsi="Arial" w:cs="Arial"/>
          <w:sz w:val="24"/>
          <w:szCs w:val="24"/>
        </w:rPr>
      </w:pPr>
    </w:p>
    <w:p w:rsidR="00CB78AC" w:rsidRPr="00C94A3D" w:rsidRDefault="00B270DF">
      <w:pPr>
        <w:shd w:val="clear" w:color="auto" w:fill="FFFFFF"/>
        <w:rPr>
          <w:rFonts w:ascii="Arial" w:eastAsia="Arial" w:hAnsi="Arial" w:cs="Arial"/>
          <w:b/>
          <w:sz w:val="24"/>
          <w:szCs w:val="24"/>
        </w:rPr>
      </w:pPr>
      <w:r w:rsidRPr="00C94A3D">
        <w:rPr>
          <w:rFonts w:ascii="Arial" w:eastAsia="Arial" w:hAnsi="Arial" w:cs="Arial"/>
          <w:b/>
          <w:sz w:val="24"/>
          <w:szCs w:val="24"/>
        </w:rPr>
        <w:t xml:space="preserve">5.4 SISTEMA INTEGRADO DE GESTION - HSEQ </w:t>
      </w:r>
    </w:p>
    <w:p w:rsidR="00CB78AC" w:rsidRPr="00C94A3D" w:rsidRDefault="00B270DF">
      <w:pPr>
        <w:shd w:val="clear" w:color="auto" w:fill="FFFFFF"/>
        <w:spacing w:line="276" w:lineRule="auto"/>
        <w:jc w:val="both"/>
        <w:rPr>
          <w:rFonts w:ascii="Arial" w:eastAsia="Arial" w:hAnsi="Arial" w:cs="Arial"/>
          <w:sz w:val="24"/>
          <w:szCs w:val="24"/>
        </w:rPr>
      </w:pPr>
      <w:r w:rsidRPr="00C94A3D">
        <w:rPr>
          <w:rFonts w:ascii="Arial" w:eastAsia="Arial" w:hAnsi="Arial" w:cs="Arial"/>
          <w:sz w:val="24"/>
          <w:szCs w:val="24"/>
        </w:rPr>
        <w:t xml:space="preserve">La Corporación Autónoma Regional del Tolima – CORTOLMA establece, implementa, mantiene y documenta el Sistema de Gestión Integrado HSEQ, bajo los requisitos de las siguientes normas: </w:t>
      </w:r>
    </w:p>
    <w:p w:rsidR="00CB78AC" w:rsidRPr="00C94A3D" w:rsidRDefault="00CB78AC">
      <w:pPr>
        <w:shd w:val="clear" w:color="auto" w:fill="FFFFFF"/>
        <w:spacing w:line="276" w:lineRule="auto"/>
        <w:jc w:val="both"/>
        <w:rPr>
          <w:rFonts w:ascii="Arial" w:eastAsia="Arial" w:hAnsi="Arial" w:cs="Arial"/>
          <w:sz w:val="24"/>
          <w:szCs w:val="24"/>
        </w:rPr>
      </w:pPr>
    </w:p>
    <w:p w:rsidR="00CB78AC" w:rsidRPr="00C94A3D" w:rsidRDefault="00B270DF">
      <w:pPr>
        <w:numPr>
          <w:ilvl w:val="0"/>
          <w:numId w:val="11"/>
        </w:numPr>
        <w:pBdr>
          <w:top w:val="nil"/>
          <w:left w:val="nil"/>
          <w:bottom w:val="nil"/>
          <w:right w:val="nil"/>
          <w:between w:val="nil"/>
        </w:pBdr>
        <w:shd w:val="clear" w:color="auto" w:fill="FFFFFF"/>
        <w:spacing w:after="0" w:line="276" w:lineRule="auto"/>
        <w:jc w:val="both"/>
        <w:rPr>
          <w:rFonts w:ascii="Arial" w:eastAsia="Arial" w:hAnsi="Arial" w:cs="Arial"/>
          <w:sz w:val="24"/>
          <w:szCs w:val="24"/>
        </w:rPr>
      </w:pPr>
      <w:r w:rsidRPr="00C94A3D">
        <w:rPr>
          <w:rFonts w:ascii="Arial" w:eastAsia="Arial" w:hAnsi="Arial" w:cs="Arial"/>
          <w:sz w:val="24"/>
          <w:szCs w:val="24"/>
        </w:rPr>
        <w:t xml:space="preserve">NTC ISO 9001:2015 Sistema de Gestión de la Calidad. </w:t>
      </w:r>
    </w:p>
    <w:p w:rsidR="00CB78AC" w:rsidRPr="00C94A3D" w:rsidRDefault="00B270DF">
      <w:pPr>
        <w:numPr>
          <w:ilvl w:val="0"/>
          <w:numId w:val="11"/>
        </w:numPr>
        <w:pBdr>
          <w:top w:val="nil"/>
          <w:left w:val="nil"/>
          <w:bottom w:val="nil"/>
          <w:right w:val="nil"/>
          <w:between w:val="nil"/>
        </w:pBdr>
        <w:shd w:val="clear" w:color="auto" w:fill="FFFFFF"/>
        <w:spacing w:after="0" w:line="276" w:lineRule="auto"/>
        <w:jc w:val="both"/>
        <w:rPr>
          <w:rFonts w:ascii="Arial" w:eastAsia="Arial" w:hAnsi="Arial" w:cs="Arial"/>
          <w:sz w:val="24"/>
          <w:szCs w:val="24"/>
        </w:rPr>
      </w:pPr>
      <w:r w:rsidRPr="00C94A3D">
        <w:rPr>
          <w:rFonts w:ascii="Arial" w:eastAsia="Arial" w:hAnsi="Arial" w:cs="Arial"/>
          <w:sz w:val="24"/>
          <w:szCs w:val="24"/>
        </w:rPr>
        <w:t xml:space="preserve">NTC ISO -14001:2015 Sistema de Gestión Ambiental. </w:t>
      </w:r>
    </w:p>
    <w:p w:rsidR="00CB78AC" w:rsidRPr="00C94A3D" w:rsidRDefault="00B270DF">
      <w:pPr>
        <w:numPr>
          <w:ilvl w:val="0"/>
          <w:numId w:val="11"/>
        </w:numPr>
        <w:pBdr>
          <w:top w:val="nil"/>
          <w:left w:val="nil"/>
          <w:bottom w:val="nil"/>
          <w:right w:val="nil"/>
          <w:between w:val="nil"/>
        </w:pBdr>
        <w:shd w:val="clear" w:color="auto" w:fill="FFFFFF"/>
        <w:spacing w:after="0" w:line="276" w:lineRule="auto"/>
        <w:jc w:val="both"/>
        <w:rPr>
          <w:rFonts w:ascii="Arial" w:eastAsia="Arial" w:hAnsi="Arial" w:cs="Arial"/>
          <w:sz w:val="24"/>
          <w:szCs w:val="24"/>
        </w:rPr>
      </w:pPr>
      <w:r w:rsidRPr="00C94A3D">
        <w:rPr>
          <w:rFonts w:ascii="Arial" w:eastAsia="Arial" w:hAnsi="Arial" w:cs="Arial"/>
          <w:sz w:val="24"/>
          <w:szCs w:val="24"/>
        </w:rPr>
        <w:t xml:space="preserve">NTC-ISO 45001:2018 Sistema de Gestión de la Seguridad y Salud en el Trabajo. </w:t>
      </w:r>
    </w:p>
    <w:p w:rsidR="00CB78AC" w:rsidRPr="00C94A3D" w:rsidRDefault="00CB78AC">
      <w:pPr>
        <w:pBdr>
          <w:top w:val="nil"/>
          <w:left w:val="nil"/>
          <w:bottom w:val="nil"/>
          <w:right w:val="nil"/>
          <w:between w:val="nil"/>
        </w:pBdr>
        <w:shd w:val="clear" w:color="auto" w:fill="FFFFFF"/>
        <w:spacing w:after="0" w:line="276" w:lineRule="auto"/>
        <w:jc w:val="both"/>
        <w:rPr>
          <w:rFonts w:ascii="Arial" w:eastAsia="Arial" w:hAnsi="Arial" w:cs="Arial"/>
          <w:sz w:val="24"/>
          <w:szCs w:val="24"/>
        </w:rPr>
      </w:pPr>
    </w:p>
    <w:p w:rsidR="00CB78AC" w:rsidRPr="00C94A3D" w:rsidRDefault="00CB78AC">
      <w:pPr>
        <w:pBdr>
          <w:top w:val="nil"/>
          <w:left w:val="nil"/>
          <w:bottom w:val="nil"/>
          <w:right w:val="nil"/>
          <w:between w:val="nil"/>
        </w:pBdr>
        <w:shd w:val="clear" w:color="auto" w:fill="FFFFFF"/>
        <w:spacing w:after="0" w:line="276" w:lineRule="auto"/>
        <w:jc w:val="both"/>
        <w:rPr>
          <w:rFonts w:ascii="Arial" w:eastAsia="Arial" w:hAnsi="Arial" w:cs="Arial"/>
          <w:sz w:val="24"/>
          <w:szCs w:val="24"/>
        </w:rPr>
      </w:pPr>
    </w:p>
    <w:p w:rsidR="00CB78AC" w:rsidRPr="00C94A3D" w:rsidRDefault="00B270DF">
      <w:pPr>
        <w:pBdr>
          <w:top w:val="nil"/>
          <w:left w:val="nil"/>
          <w:bottom w:val="nil"/>
          <w:right w:val="nil"/>
          <w:between w:val="nil"/>
        </w:pBdr>
        <w:shd w:val="clear" w:color="auto" w:fill="FFFFFF"/>
        <w:spacing w:after="0" w:line="276" w:lineRule="auto"/>
        <w:jc w:val="both"/>
        <w:rPr>
          <w:rFonts w:ascii="Arial" w:eastAsia="Arial" w:hAnsi="Arial" w:cs="Arial"/>
          <w:b/>
          <w:sz w:val="24"/>
          <w:szCs w:val="24"/>
        </w:rPr>
      </w:pPr>
      <w:r w:rsidRPr="00C94A3D">
        <w:rPr>
          <w:rFonts w:ascii="Arial" w:eastAsia="Arial" w:hAnsi="Arial" w:cs="Arial"/>
          <w:b/>
          <w:sz w:val="24"/>
          <w:szCs w:val="24"/>
        </w:rPr>
        <w:t>POLITICA DEL SISTEMA INTREGADO DE GESTION – HSEQ</w:t>
      </w:r>
    </w:p>
    <w:p w:rsidR="00CB78AC" w:rsidRPr="00C94A3D" w:rsidRDefault="00CB78AC">
      <w:pPr>
        <w:pBdr>
          <w:top w:val="nil"/>
          <w:left w:val="nil"/>
          <w:bottom w:val="nil"/>
          <w:right w:val="nil"/>
          <w:between w:val="nil"/>
        </w:pBdr>
        <w:shd w:val="clear" w:color="auto" w:fill="FFFFFF"/>
        <w:spacing w:after="0" w:line="276" w:lineRule="auto"/>
        <w:jc w:val="both"/>
        <w:rPr>
          <w:rFonts w:ascii="Arial" w:eastAsia="Arial" w:hAnsi="Arial" w:cs="Arial"/>
          <w:b/>
          <w:sz w:val="24"/>
          <w:szCs w:val="24"/>
        </w:rPr>
      </w:pPr>
    </w:p>
    <w:p w:rsidR="00CB78AC" w:rsidRPr="00C94A3D" w:rsidRDefault="00CB78AC">
      <w:pPr>
        <w:pBdr>
          <w:top w:val="nil"/>
          <w:left w:val="nil"/>
          <w:bottom w:val="nil"/>
          <w:right w:val="nil"/>
          <w:between w:val="nil"/>
        </w:pBdr>
        <w:shd w:val="clear" w:color="auto" w:fill="FFFFFF"/>
        <w:spacing w:after="0" w:line="276" w:lineRule="auto"/>
      </w:pPr>
    </w:p>
    <w:p w:rsidR="00CB78AC" w:rsidRPr="00C94A3D" w:rsidRDefault="00B270DF">
      <w:pPr>
        <w:shd w:val="clear" w:color="auto" w:fill="FFFFFF"/>
        <w:jc w:val="both"/>
        <w:rPr>
          <w:rFonts w:ascii="Arial" w:eastAsia="Arial" w:hAnsi="Arial" w:cs="Arial"/>
          <w:sz w:val="24"/>
          <w:szCs w:val="24"/>
        </w:rPr>
      </w:pPr>
      <w:r w:rsidRPr="00C94A3D">
        <w:rPr>
          <w:rFonts w:ascii="Arial" w:eastAsia="Arial" w:hAnsi="Arial" w:cs="Arial"/>
          <w:sz w:val="24"/>
          <w:szCs w:val="24"/>
        </w:rPr>
        <w:t xml:space="preserve">La Corporación Autónoma Regional del Tolima "CORTOLIMA", máxima autoridad ambiental del Departamento del Tolima, en ejercicio de sus competencias y cumpliendo con la normatividad vigente y la Política Nacional Ambiental, se compromete con la satisfacción de todas sus partes interesadas a través de la ejecución de planes, programas y proyectos orientados al cumplimiento de su propósito, bajo los parámetros de eficacia, eficiencia y efectividad soportados en el trabajo constante del talento humano, que es considerado parte fundamental de la Corporación, por lo que independiente de su tipo de vinculación, la Corporación promueve la calidad de vida laboral, las condiciones de trabajo seguras a través de la prevención de incidentes, accidentes de trabajo y enfermedades laborales; </w:t>
      </w:r>
      <w:r w:rsidRPr="00C94A3D">
        <w:rPr>
          <w:rFonts w:ascii="Arial" w:eastAsia="Arial" w:hAnsi="Arial" w:cs="Arial"/>
          <w:sz w:val="24"/>
          <w:szCs w:val="24"/>
        </w:rPr>
        <w:lastRenderedPageBreak/>
        <w:t>mediante la identificación de peligros, evaluación, valoración de los, riesgos y determinación de los controles, destacando. la consulta y participación de los funcionarios en los procesos; de la misma manera declara su compromiso frente a la protección eficaz del entorno ambiental mediante la evaluación de los aspectos ambientales permitiendo así prevenir y mitigar los impactos negativos en el ambiente. Todo esto enmarcado en el cumplimiento de la legislación colombiana vigente aplicable y demás requisitos de las normas ISO 9001: 2015, ISO 14001: 2015, ISO 45001: 2018, por tanto, reafirma su compromiso hacia la implementación del Sistema de Gestión Integrado SGI HSEQ, y su mejora continua.</w:t>
      </w:r>
    </w:p>
    <w:p w:rsidR="00CB78AC" w:rsidRPr="00C94A3D" w:rsidRDefault="00B270DF">
      <w:pPr>
        <w:shd w:val="clear" w:color="auto" w:fill="FFFFFF"/>
        <w:jc w:val="both"/>
        <w:rPr>
          <w:rFonts w:ascii="Arial" w:eastAsia="Arial" w:hAnsi="Arial" w:cs="Arial"/>
          <w:b/>
          <w:sz w:val="24"/>
          <w:szCs w:val="24"/>
          <w:u w:val="single"/>
        </w:rPr>
      </w:pPr>
      <w:r w:rsidRPr="00C94A3D">
        <w:rPr>
          <w:rFonts w:ascii="Arial" w:eastAsia="Arial" w:hAnsi="Arial" w:cs="Arial"/>
          <w:b/>
          <w:sz w:val="24"/>
          <w:szCs w:val="24"/>
          <w:u w:val="single"/>
        </w:rPr>
        <w:t>Objetivos del Sistema de Gestión Integrado – HSEQ</w:t>
      </w:r>
    </w:p>
    <w:p w:rsidR="00CB78AC" w:rsidRPr="00C94A3D" w:rsidRDefault="00B270DF">
      <w:pPr>
        <w:numPr>
          <w:ilvl w:val="0"/>
          <w:numId w:val="9"/>
        </w:numPr>
        <w:pBdr>
          <w:top w:val="nil"/>
          <w:left w:val="nil"/>
          <w:bottom w:val="nil"/>
          <w:right w:val="nil"/>
          <w:between w:val="nil"/>
        </w:pBdr>
        <w:shd w:val="clear" w:color="auto" w:fill="FFFFFF"/>
        <w:spacing w:after="0"/>
        <w:jc w:val="both"/>
        <w:rPr>
          <w:rFonts w:ascii="Arial" w:eastAsia="Arial" w:hAnsi="Arial" w:cs="Arial"/>
          <w:sz w:val="24"/>
          <w:szCs w:val="24"/>
        </w:rPr>
      </w:pPr>
      <w:r w:rsidRPr="00C94A3D">
        <w:rPr>
          <w:rFonts w:ascii="Arial" w:eastAsia="Arial" w:hAnsi="Arial" w:cs="Arial"/>
          <w:sz w:val="24"/>
          <w:szCs w:val="24"/>
        </w:rPr>
        <w:t>Atender y gestionar de manera oportuna y bajo los tiempos establecidos requerimientos de las partes interesadas.</w:t>
      </w:r>
    </w:p>
    <w:p w:rsidR="00CB78AC" w:rsidRPr="00C94A3D" w:rsidRDefault="00B270DF">
      <w:pPr>
        <w:numPr>
          <w:ilvl w:val="0"/>
          <w:numId w:val="9"/>
        </w:numPr>
        <w:pBdr>
          <w:top w:val="nil"/>
          <w:left w:val="nil"/>
          <w:bottom w:val="nil"/>
          <w:right w:val="nil"/>
          <w:between w:val="nil"/>
        </w:pBdr>
        <w:shd w:val="clear" w:color="auto" w:fill="FFFFFF"/>
        <w:spacing w:after="0"/>
        <w:jc w:val="both"/>
        <w:rPr>
          <w:rFonts w:ascii="Arial" w:eastAsia="Arial" w:hAnsi="Arial" w:cs="Arial"/>
          <w:sz w:val="24"/>
          <w:szCs w:val="24"/>
        </w:rPr>
      </w:pPr>
      <w:r w:rsidRPr="00C94A3D">
        <w:rPr>
          <w:rFonts w:ascii="Arial" w:eastAsia="Arial" w:hAnsi="Arial" w:cs="Arial"/>
          <w:sz w:val="24"/>
          <w:szCs w:val="24"/>
        </w:rPr>
        <w:t xml:space="preserve">los Minimizar la afectación al medio ambiente, como consecuencia directa indirecta, del desarrollo de nuestros procesos. </w:t>
      </w:r>
    </w:p>
    <w:p w:rsidR="00CB78AC" w:rsidRPr="00C94A3D" w:rsidRDefault="00B270DF">
      <w:pPr>
        <w:numPr>
          <w:ilvl w:val="0"/>
          <w:numId w:val="9"/>
        </w:numPr>
        <w:pBdr>
          <w:top w:val="nil"/>
          <w:left w:val="nil"/>
          <w:bottom w:val="nil"/>
          <w:right w:val="nil"/>
          <w:between w:val="nil"/>
        </w:pBdr>
        <w:shd w:val="clear" w:color="auto" w:fill="FFFFFF"/>
        <w:spacing w:after="0"/>
        <w:jc w:val="both"/>
        <w:rPr>
          <w:rFonts w:ascii="Arial" w:eastAsia="Arial" w:hAnsi="Arial" w:cs="Arial"/>
          <w:sz w:val="24"/>
          <w:szCs w:val="24"/>
        </w:rPr>
      </w:pPr>
      <w:r w:rsidRPr="00C94A3D">
        <w:rPr>
          <w:rFonts w:ascii="Arial" w:eastAsia="Arial" w:hAnsi="Arial" w:cs="Arial"/>
          <w:sz w:val="24"/>
          <w:szCs w:val="24"/>
        </w:rPr>
        <w:t>Promover la calidad de vida laboral, la prevención de incidentes, accidentes de trabajo y enfermedades laborales a' través, de programas que garanticen el cumplimiento legal, protección, promoción de la salud, la identificación de peligros y gestión de riesgos.</w:t>
      </w:r>
    </w:p>
    <w:p w:rsidR="00CB78AC" w:rsidRPr="00C94A3D" w:rsidRDefault="00B270DF" w:rsidP="00C94A3D">
      <w:pPr>
        <w:numPr>
          <w:ilvl w:val="0"/>
          <w:numId w:val="9"/>
        </w:numPr>
        <w:pBdr>
          <w:top w:val="nil"/>
          <w:left w:val="nil"/>
          <w:bottom w:val="nil"/>
          <w:right w:val="nil"/>
          <w:between w:val="nil"/>
        </w:pBdr>
        <w:shd w:val="clear" w:color="auto" w:fill="FFFFFF"/>
        <w:jc w:val="both"/>
        <w:rPr>
          <w:rFonts w:ascii="Arial" w:eastAsia="Arial" w:hAnsi="Arial" w:cs="Arial"/>
          <w:b/>
          <w:sz w:val="24"/>
          <w:szCs w:val="24"/>
        </w:rPr>
      </w:pPr>
      <w:r w:rsidRPr="00C94A3D">
        <w:rPr>
          <w:rFonts w:ascii="Arial" w:eastAsia="Arial" w:hAnsi="Arial" w:cs="Arial"/>
          <w:sz w:val="24"/>
          <w:szCs w:val="24"/>
        </w:rPr>
        <w:t>Procurar por el mejoramiento continuo de los procesos, promoviendo un desempeño eficaz del Sistema de Gestión de Integrado.</w:t>
      </w:r>
    </w:p>
    <w:p w:rsidR="00CB78AC" w:rsidRPr="00C94A3D" w:rsidRDefault="00B270DF">
      <w:pPr>
        <w:jc w:val="both"/>
        <w:rPr>
          <w:rFonts w:ascii="Arial" w:eastAsia="Arial" w:hAnsi="Arial" w:cs="Arial"/>
          <w:b/>
          <w:sz w:val="24"/>
          <w:szCs w:val="24"/>
        </w:rPr>
      </w:pPr>
      <w:r w:rsidRPr="00C94A3D">
        <w:rPr>
          <w:rFonts w:ascii="Arial" w:eastAsia="Arial" w:hAnsi="Arial" w:cs="Arial"/>
          <w:b/>
          <w:sz w:val="24"/>
          <w:szCs w:val="24"/>
        </w:rPr>
        <w:t>5.5 MAPA DE PROCESOS</w:t>
      </w:r>
    </w:p>
    <w:p w:rsidR="00CB78AC" w:rsidRPr="00C94A3D" w:rsidRDefault="00B270DF">
      <w:pPr>
        <w:tabs>
          <w:tab w:val="left" w:pos="0"/>
        </w:tabs>
        <w:spacing w:line="276" w:lineRule="auto"/>
        <w:jc w:val="both"/>
        <w:rPr>
          <w:rFonts w:ascii="Arial" w:eastAsia="Arial" w:hAnsi="Arial" w:cs="Arial"/>
          <w:sz w:val="24"/>
          <w:szCs w:val="24"/>
        </w:rPr>
      </w:pPr>
      <w:r w:rsidRPr="00C94A3D">
        <w:rPr>
          <w:rFonts w:ascii="Arial" w:eastAsia="Arial" w:hAnsi="Arial" w:cs="Arial"/>
          <w:sz w:val="24"/>
          <w:szCs w:val="24"/>
        </w:rPr>
        <w:t xml:space="preserve">La Corporación establece, implementa, mantiene y mejora permanentemente el Sistema de Gestión Integrado HSEQ, incluyendo los procesos necesarios para la gestión y sus respectivas interacciones de conformidad con los requisitos de las normas aplicables a este Sistema de Gestión Integrado. </w:t>
      </w:r>
    </w:p>
    <w:p w:rsidR="00CB78AC" w:rsidRPr="00C94A3D" w:rsidRDefault="00B270DF">
      <w:pPr>
        <w:tabs>
          <w:tab w:val="left" w:pos="0"/>
        </w:tabs>
        <w:spacing w:line="276" w:lineRule="auto"/>
        <w:jc w:val="both"/>
        <w:rPr>
          <w:rFonts w:ascii="Arial" w:eastAsia="Arial" w:hAnsi="Arial" w:cs="Arial"/>
          <w:sz w:val="24"/>
          <w:szCs w:val="24"/>
        </w:rPr>
      </w:pPr>
      <w:r w:rsidRPr="00C94A3D">
        <w:rPr>
          <w:rFonts w:ascii="Arial" w:eastAsia="Arial" w:hAnsi="Arial" w:cs="Arial"/>
          <w:sz w:val="24"/>
          <w:szCs w:val="24"/>
        </w:rPr>
        <w:t>En respuesta a los lineamientos del MIPG y las normas ISO 9001:2015, ISO 14001:2015, ISO 45001:2018, la Corporación promueve la adopción de un enfoque a procesos desarrollando e implementando el Sistema de Gestión Integrado basado en la mejora continua y la contribución a la eficiencia y la eficacia en la gestión de la Corporación.</w:t>
      </w:r>
    </w:p>
    <w:p w:rsidR="00CB78AC" w:rsidRPr="00C94A3D" w:rsidRDefault="00B270DF">
      <w:pPr>
        <w:tabs>
          <w:tab w:val="left" w:pos="0"/>
        </w:tabs>
        <w:spacing w:line="276" w:lineRule="auto"/>
        <w:jc w:val="both"/>
        <w:rPr>
          <w:rFonts w:ascii="Arial" w:eastAsia="Arial" w:hAnsi="Arial" w:cs="Arial"/>
          <w:sz w:val="24"/>
          <w:szCs w:val="24"/>
        </w:rPr>
      </w:pPr>
      <w:r w:rsidRPr="00C94A3D">
        <w:rPr>
          <w:rFonts w:ascii="Arial" w:eastAsia="Arial" w:hAnsi="Arial" w:cs="Arial"/>
          <w:sz w:val="24"/>
          <w:szCs w:val="24"/>
        </w:rPr>
        <w:lastRenderedPageBreak/>
        <w:t xml:space="preserve">Por ello, se determinaron los procesos necesarios, estableciendo las entradas y salidas, sus secuencias e interacciones, la aplicación de criterios y métodos que aseguren la operación eficaz y el control de los mismos, así como la asignación de recursos y disponibilidad de estos, las responsabilidades y autoridad frente a los procesos. Así mismo, el abordaje de los riesgos y oportunidades, evaluando los procesos con el fin de implementar los cambios necesarios que aseguren los resultados previstos en la gestión de los procesos, buscando permanentemente la mejora en el desempeño del Sistema de Gestión Integrado. </w:t>
      </w:r>
    </w:p>
    <w:p w:rsidR="00CB78AC" w:rsidRPr="00C94A3D" w:rsidRDefault="00B270DF">
      <w:pPr>
        <w:spacing w:line="276" w:lineRule="auto"/>
        <w:jc w:val="both"/>
        <w:rPr>
          <w:rFonts w:ascii="Arial" w:eastAsia="Arial" w:hAnsi="Arial" w:cs="Arial"/>
          <w:sz w:val="24"/>
          <w:szCs w:val="24"/>
        </w:rPr>
      </w:pPr>
      <w:r w:rsidRPr="00C94A3D">
        <w:rPr>
          <w:rFonts w:ascii="Arial" w:eastAsia="Arial" w:hAnsi="Arial" w:cs="Arial"/>
          <w:sz w:val="24"/>
          <w:szCs w:val="24"/>
        </w:rPr>
        <w:t xml:space="preserve">Una vez determinados los procesos, se representan gráficamente en el </w:t>
      </w:r>
      <w:r w:rsidRPr="00C94A3D">
        <w:rPr>
          <w:rFonts w:ascii="Arial" w:eastAsia="Arial" w:hAnsi="Arial" w:cs="Arial"/>
          <w:b/>
          <w:sz w:val="24"/>
          <w:szCs w:val="24"/>
        </w:rPr>
        <w:t>MAPA DE PROCESOS</w:t>
      </w:r>
      <w:r w:rsidRPr="00C94A3D">
        <w:rPr>
          <w:rFonts w:ascii="Arial" w:eastAsia="Arial" w:hAnsi="Arial" w:cs="Arial"/>
          <w:sz w:val="24"/>
          <w:szCs w:val="24"/>
        </w:rPr>
        <w:t xml:space="preserve"> que se visualiza mediante una figura concéntrica, que ubica los procesos de acuerdo con su quehacer en estratégicos, misionales, de apoyo y de evaluación,  para su respectiva interacción, se desarrolla la </w:t>
      </w:r>
      <w:r w:rsidRPr="00C94A3D">
        <w:rPr>
          <w:rFonts w:ascii="Arial" w:eastAsia="Arial" w:hAnsi="Arial" w:cs="Arial"/>
          <w:b/>
          <w:sz w:val="24"/>
          <w:szCs w:val="24"/>
        </w:rPr>
        <w:t xml:space="preserve">CARACTERIZACIÓN DE CADA UNO DE LOS PROCESOS </w:t>
      </w:r>
      <w:r w:rsidRPr="00C94A3D">
        <w:rPr>
          <w:rFonts w:ascii="Arial" w:eastAsia="Arial" w:hAnsi="Arial" w:cs="Arial"/>
          <w:sz w:val="24"/>
          <w:szCs w:val="24"/>
        </w:rPr>
        <w:t>facilitando así la descripción del funcionamiento del proceso a través de la identificación de elementos esenciales como entradas, actividades, salidas, recursos, indicadores, documentos y formatos que permiten la gestión y control de cada proceso.</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sz w:val="24"/>
          <w:szCs w:val="24"/>
        </w:rPr>
        <w:t>Este se compone de:</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3 procesos estratégicos</w:t>
      </w:r>
      <w:r w:rsidRPr="00C94A3D">
        <w:rPr>
          <w:rFonts w:ascii="Arial" w:eastAsia="Arial" w:hAnsi="Arial" w:cs="Arial"/>
          <w:sz w:val="24"/>
          <w:szCs w:val="24"/>
        </w:rPr>
        <w:t>: 1) Relacionamiento estratégico, 2) Direccionamiento estratégico TIC y, 3) Planeación Institucional y Direccionamiento Estratégico.</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4 procesos Misionales:</w:t>
      </w:r>
      <w:r w:rsidRPr="00C94A3D">
        <w:rPr>
          <w:rFonts w:ascii="Arial" w:eastAsia="Arial" w:hAnsi="Arial" w:cs="Arial"/>
          <w:sz w:val="24"/>
          <w:szCs w:val="24"/>
        </w:rPr>
        <w:t xml:space="preserve"> 1) Planificación Ambiental Sostenible, 2) Desarrollo Ambiental Sostenible, 3) Autorizaciones, permisos y Licencias Ambientales y 4) Control, Seguimiento, Vigilancia y Sancionatorio.</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9 procesos de apoyo:</w:t>
      </w:r>
      <w:r w:rsidRPr="00C94A3D">
        <w:rPr>
          <w:rFonts w:ascii="Arial" w:eastAsia="Arial" w:hAnsi="Arial" w:cs="Arial"/>
          <w:sz w:val="24"/>
          <w:szCs w:val="24"/>
        </w:rPr>
        <w:t xml:space="preserve"> 1) Gestión Administrativa, 2) Servicio al Ciudadano, 3) Gestión Financiera, 4) Gestión del Talento humano, 5) Gestión de Ingresos, 6) Gestión de Contratación, 7) Defensa Jurídica, 8) Gestión Soporte TIC y 9) Gestión Documental.</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b/>
          <w:sz w:val="24"/>
          <w:szCs w:val="24"/>
        </w:rPr>
        <w:t>1 proceso de Evaluación:</w:t>
      </w:r>
      <w:r w:rsidRPr="00C94A3D">
        <w:rPr>
          <w:rFonts w:ascii="Arial" w:eastAsia="Arial" w:hAnsi="Arial" w:cs="Arial"/>
          <w:sz w:val="24"/>
          <w:szCs w:val="24"/>
        </w:rPr>
        <w:t xml:space="preserve"> Evaluación Institucional.</w:t>
      </w:r>
    </w:p>
    <w:p w:rsidR="00CB78AC" w:rsidRPr="00C94A3D" w:rsidRDefault="00CB78AC">
      <w:pPr>
        <w:spacing w:after="0" w:line="240" w:lineRule="auto"/>
        <w:jc w:val="both"/>
        <w:rPr>
          <w:rFonts w:ascii="Arial" w:eastAsia="Arial" w:hAnsi="Arial" w:cs="Arial"/>
          <w:sz w:val="24"/>
          <w:szCs w:val="24"/>
        </w:rPr>
      </w:pPr>
    </w:p>
    <w:p w:rsidR="00CB78AC" w:rsidRPr="00C94A3D" w:rsidRDefault="00B270DF">
      <w:pPr>
        <w:spacing w:after="0" w:line="240" w:lineRule="auto"/>
        <w:jc w:val="both"/>
        <w:rPr>
          <w:rFonts w:ascii="Arial" w:eastAsia="Arial" w:hAnsi="Arial" w:cs="Arial"/>
          <w:sz w:val="24"/>
          <w:szCs w:val="24"/>
        </w:rPr>
      </w:pPr>
      <w:r w:rsidRPr="00C94A3D">
        <w:rPr>
          <w:rFonts w:ascii="Arial" w:eastAsia="Arial" w:hAnsi="Arial" w:cs="Arial"/>
          <w:sz w:val="24"/>
          <w:szCs w:val="24"/>
        </w:rPr>
        <w:t>Gráfico No. 2, Mapa de Procesos</w:t>
      </w:r>
    </w:p>
    <w:p w:rsidR="00CB78AC" w:rsidRPr="00C94A3D" w:rsidRDefault="00B270DF">
      <w:pPr>
        <w:spacing w:after="0" w:line="240" w:lineRule="auto"/>
        <w:jc w:val="center"/>
        <w:rPr>
          <w:rFonts w:ascii="Arial" w:eastAsia="Arial" w:hAnsi="Arial" w:cs="Arial"/>
          <w:sz w:val="24"/>
          <w:szCs w:val="24"/>
        </w:rPr>
      </w:pPr>
      <w:r w:rsidRPr="00C94A3D">
        <w:rPr>
          <w:rFonts w:ascii="Arial" w:eastAsia="Arial" w:hAnsi="Arial" w:cs="Arial"/>
          <w:noProof/>
          <w:sz w:val="24"/>
          <w:szCs w:val="24"/>
        </w:rPr>
        <w:lastRenderedPageBreak/>
        <w:drawing>
          <wp:inline distT="0" distB="0" distL="0" distR="0">
            <wp:extent cx="4969303" cy="4258067"/>
            <wp:effectExtent l="0" t="0" r="0" b="0"/>
            <wp:docPr id="2048460034" name="image15.jpg" descr="mapa deprocesoscortolima"/>
            <wp:cNvGraphicFramePr/>
            <a:graphic xmlns:a="http://schemas.openxmlformats.org/drawingml/2006/main">
              <a:graphicData uri="http://schemas.openxmlformats.org/drawingml/2006/picture">
                <pic:pic xmlns:pic="http://schemas.openxmlformats.org/drawingml/2006/picture">
                  <pic:nvPicPr>
                    <pic:cNvPr id="0" name="image15.jpg" descr="mapa deprocesoscortolima"/>
                    <pic:cNvPicPr preferRelativeResize="0"/>
                  </pic:nvPicPr>
                  <pic:blipFill>
                    <a:blip r:embed="rId14"/>
                    <a:srcRect/>
                    <a:stretch>
                      <a:fillRect/>
                    </a:stretch>
                  </pic:blipFill>
                  <pic:spPr>
                    <a:xfrm>
                      <a:off x="0" y="0"/>
                      <a:ext cx="4969303" cy="4258067"/>
                    </a:xfrm>
                    <a:prstGeom prst="rect">
                      <a:avLst/>
                    </a:prstGeom>
                    <a:ln/>
                  </pic:spPr>
                </pic:pic>
              </a:graphicData>
            </a:graphic>
          </wp:inline>
        </w:drawing>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ab/>
      </w: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Fuente: corporación autónoma regional del Tolima</w:t>
      </w:r>
    </w:p>
    <w:p w:rsidR="00CB78AC" w:rsidRDefault="00CB78AC">
      <w:pPr>
        <w:shd w:val="clear" w:color="auto" w:fill="FFFFFF"/>
        <w:jc w:val="both"/>
        <w:rPr>
          <w:rFonts w:ascii="Arial" w:eastAsia="Arial" w:hAnsi="Arial" w:cs="Arial"/>
          <w:b/>
          <w:sz w:val="24"/>
          <w:szCs w:val="24"/>
        </w:rPr>
      </w:pPr>
    </w:p>
    <w:p w:rsidR="00CB78AC" w:rsidRPr="00184EE4" w:rsidRDefault="00B270DF">
      <w:pPr>
        <w:shd w:val="clear" w:color="auto" w:fill="FFFFFF"/>
        <w:jc w:val="both"/>
        <w:rPr>
          <w:rFonts w:ascii="Arial" w:eastAsia="Arial" w:hAnsi="Arial" w:cs="Arial"/>
          <w:b/>
          <w:sz w:val="24"/>
          <w:szCs w:val="24"/>
        </w:rPr>
      </w:pPr>
      <w:proofErr w:type="gramStart"/>
      <w:r w:rsidRPr="00184EE4">
        <w:rPr>
          <w:rFonts w:ascii="Arial" w:eastAsia="Arial" w:hAnsi="Arial" w:cs="Arial"/>
          <w:b/>
          <w:sz w:val="24"/>
          <w:szCs w:val="24"/>
        </w:rPr>
        <w:t>5.6  MODELO</w:t>
      </w:r>
      <w:proofErr w:type="gramEnd"/>
      <w:r w:rsidRPr="00184EE4">
        <w:rPr>
          <w:rFonts w:ascii="Arial" w:eastAsia="Arial" w:hAnsi="Arial" w:cs="Arial"/>
          <w:b/>
          <w:sz w:val="24"/>
          <w:szCs w:val="24"/>
        </w:rPr>
        <w:t xml:space="preserve"> INTEGRADO DE PLANEACION Y GESTION – MIPG</w:t>
      </w:r>
    </w:p>
    <w:p w:rsidR="00CB78AC" w:rsidRPr="00184EE4" w:rsidRDefault="00B270DF">
      <w:pPr>
        <w:shd w:val="clear" w:color="auto" w:fill="FFFFFF"/>
        <w:jc w:val="both"/>
        <w:rPr>
          <w:rFonts w:ascii="Arial" w:eastAsia="Arial" w:hAnsi="Arial" w:cs="Arial"/>
          <w:sz w:val="24"/>
          <w:szCs w:val="24"/>
        </w:rPr>
      </w:pPr>
      <w:r w:rsidRPr="00184EE4">
        <w:rPr>
          <w:rFonts w:ascii="Arial" w:eastAsia="Arial" w:hAnsi="Arial" w:cs="Arial"/>
          <w:sz w:val="24"/>
          <w:szCs w:val="24"/>
        </w:rPr>
        <w:t>La corporación autónoma regional del Tolima , tiene implementado el modelo integrado de planeación y gestión – MIPG, el cual opera a través de un conjunto de 7 dimensiones que agrupan las políticas de gestión y desempeño institucional (Talento Humano, Direccionamiento estratégico y Planeación, Gestión con valores para resultados, Evaluación de resultados, Información y comunicación, Gestión del conocimiento y Control Interno), implementadas de manera articulada e intercomunicada, permitirán que MIPG funcione.. como se muestra en la siguiente figura</w:t>
      </w:r>
    </w:p>
    <w:p w:rsidR="00CB78AC" w:rsidRPr="00184EE4" w:rsidRDefault="00CB78AC">
      <w:pPr>
        <w:shd w:val="clear" w:color="auto" w:fill="FFFFFF"/>
        <w:jc w:val="both"/>
        <w:rPr>
          <w:rFonts w:ascii="Arial" w:eastAsia="Arial" w:hAnsi="Arial" w:cs="Arial"/>
          <w:sz w:val="24"/>
          <w:szCs w:val="24"/>
        </w:rPr>
      </w:pPr>
    </w:p>
    <w:p w:rsidR="00CB78AC" w:rsidRPr="00184EE4" w:rsidRDefault="00B270DF">
      <w:pPr>
        <w:shd w:val="clear" w:color="auto" w:fill="FFFFFF"/>
        <w:jc w:val="both"/>
        <w:rPr>
          <w:rFonts w:ascii="Arial" w:eastAsia="Arial" w:hAnsi="Arial" w:cs="Arial"/>
          <w:sz w:val="24"/>
          <w:szCs w:val="24"/>
        </w:rPr>
      </w:pPr>
      <w:r w:rsidRPr="00184EE4">
        <w:rPr>
          <w:noProof/>
        </w:rPr>
        <w:drawing>
          <wp:inline distT="0" distB="0" distL="0" distR="0">
            <wp:extent cx="5621017" cy="3950041"/>
            <wp:effectExtent l="0" t="0" r="0" b="0"/>
            <wp:docPr id="204846003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5"/>
                    <a:srcRect/>
                    <a:stretch>
                      <a:fillRect/>
                    </a:stretch>
                  </pic:blipFill>
                  <pic:spPr>
                    <a:xfrm>
                      <a:off x="0" y="0"/>
                      <a:ext cx="5621017" cy="3950041"/>
                    </a:xfrm>
                    <a:prstGeom prst="rect">
                      <a:avLst/>
                    </a:prstGeom>
                    <a:ln/>
                  </pic:spPr>
                </pic:pic>
              </a:graphicData>
            </a:graphic>
          </wp:inline>
        </w:drawing>
      </w:r>
    </w:p>
    <w:p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Fuente: Función pública 2020</w:t>
      </w:r>
    </w:p>
    <w:p w:rsidR="00CB78AC" w:rsidRPr="00184EE4" w:rsidRDefault="00CB78AC">
      <w:pPr>
        <w:shd w:val="clear" w:color="auto" w:fill="FFFFFF"/>
        <w:rPr>
          <w:rFonts w:ascii="Arial" w:eastAsia="Arial" w:hAnsi="Arial" w:cs="Arial"/>
          <w:sz w:val="24"/>
          <w:szCs w:val="24"/>
        </w:rPr>
      </w:pPr>
    </w:p>
    <w:p w:rsidR="00CB78AC" w:rsidRPr="00184EE4" w:rsidRDefault="00CB78AC">
      <w:pPr>
        <w:shd w:val="clear" w:color="auto" w:fill="FFFFFF"/>
        <w:rPr>
          <w:rFonts w:ascii="Arial" w:eastAsia="Arial" w:hAnsi="Arial" w:cs="Arial"/>
          <w:sz w:val="24"/>
          <w:szCs w:val="24"/>
        </w:rPr>
      </w:pPr>
    </w:p>
    <w:p w:rsidR="00CB78AC" w:rsidRPr="00184EE4" w:rsidRDefault="00B270DF">
      <w:pPr>
        <w:shd w:val="clear" w:color="auto" w:fill="FFFFFF"/>
        <w:rPr>
          <w:rFonts w:ascii="Arial" w:eastAsia="Arial" w:hAnsi="Arial" w:cs="Arial"/>
          <w:b/>
          <w:sz w:val="24"/>
          <w:szCs w:val="24"/>
        </w:rPr>
      </w:pPr>
      <w:r w:rsidRPr="00184EE4">
        <w:rPr>
          <w:rFonts w:ascii="Arial" w:eastAsia="Arial" w:hAnsi="Arial" w:cs="Arial"/>
          <w:b/>
          <w:sz w:val="24"/>
          <w:szCs w:val="24"/>
        </w:rPr>
        <w:t>5.7 INDICES DE DESEMPEÑO INSTITUCIONAL</w:t>
      </w:r>
    </w:p>
    <w:p w:rsidR="00CB78AC" w:rsidRPr="00184EE4" w:rsidRDefault="00B270DF">
      <w:pPr>
        <w:shd w:val="clear" w:color="auto" w:fill="FFFFFF"/>
        <w:jc w:val="both"/>
        <w:rPr>
          <w:rFonts w:ascii="Arial" w:eastAsia="Arial" w:hAnsi="Arial" w:cs="Arial"/>
          <w:sz w:val="24"/>
          <w:szCs w:val="24"/>
        </w:rPr>
      </w:pPr>
      <w:r w:rsidRPr="00184EE4">
        <w:rPr>
          <w:rFonts w:ascii="Arial" w:eastAsia="Arial" w:hAnsi="Arial" w:cs="Arial"/>
          <w:sz w:val="24"/>
          <w:szCs w:val="24"/>
        </w:rPr>
        <w:t xml:space="preserve">CORTOLIMA ha presentado un gran avance en su proceso de implementación del Modelo Integrado de Planeación y Gestión MIPG, avance que se evidencia con la formulación de los Planes Institucionales el resultado del seguimiento y monitoreo a los Planes institucionales consagrados en el Decreto Nacional 612 de 2018, con el cumplimiento del cronograma establecido con cada área responsable de los procesos de la Corporación. En cuanto a la implementación de MIPG y de acuerdo </w:t>
      </w:r>
      <w:r w:rsidRPr="00184EE4">
        <w:rPr>
          <w:rFonts w:ascii="Arial" w:eastAsia="Arial" w:hAnsi="Arial" w:cs="Arial"/>
          <w:sz w:val="24"/>
          <w:szCs w:val="24"/>
        </w:rPr>
        <w:lastRenderedPageBreak/>
        <w:t>con las actividades incluidas en los Planes de acción establecidos, se presentan los siguientes avances por cada una de las dimensiones, en las cuales se agrupan las políticas de gestión y desempeño institucional de la Corporación.</w:t>
      </w:r>
    </w:p>
    <w:tbl>
      <w:tblPr>
        <w:tblStyle w:val="a1"/>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7"/>
        <w:gridCol w:w="2207"/>
        <w:gridCol w:w="2207"/>
        <w:gridCol w:w="2207"/>
      </w:tblGrid>
      <w:tr w:rsidR="00CB78AC" w:rsidRPr="00184EE4">
        <w:tc>
          <w:tcPr>
            <w:tcW w:w="8828" w:type="dxa"/>
            <w:gridSpan w:val="4"/>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Avance matriz MIPG</w:t>
            </w:r>
          </w:p>
        </w:tc>
      </w:tr>
      <w:tr w:rsidR="00CB78AC" w:rsidRPr="00184EE4">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Dimensión</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Política</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Avance político</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Avance dimensión</w:t>
            </w:r>
          </w:p>
        </w:tc>
      </w:tr>
      <w:tr w:rsidR="00CB78AC" w:rsidRPr="00184EE4">
        <w:tc>
          <w:tcPr>
            <w:tcW w:w="2207" w:type="dxa"/>
            <w:vMerge w:val="restart"/>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estratégica del talento humano</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Talento humano</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90.3%</w:t>
            </w:r>
          </w:p>
        </w:tc>
        <w:tc>
          <w:tcPr>
            <w:tcW w:w="2207" w:type="dxa"/>
            <w:vMerge w:val="restart"/>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92.15%</w:t>
            </w: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Integridad</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94%</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Direccionamiento estratégico y planeación</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Planeación institucional</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98.2%</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98.2%</w:t>
            </w:r>
          </w:p>
        </w:tc>
      </w:tr>
      <w:tr w:rsidR="00CB78AC" w:rsidRPr="00184EE4">
        <w:tc>
          <w:tcPr>
            <w:tcW w:w="2207" w:type="dxa"/>
            <w:vMerge w:val="restart"/>
          </w:tcPr>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con valores para resultados</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Fortalecimiento institucional y simplificación de procesos</w:t>
            </w:r>
          </w:p>
        </w:tc>
        <w:tc>
          <w:tcPr>
            <w:tcW w:w="2207" w:type="dxa"/>
          </w:tcPr>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98.3%</w:t>
            </w:r>
          </w:p>
        </w:tc>
        <w:tc>
          <w:tcPr>
            <w:tcW w:w="2207" w:type="dxa"/>
            <w:vMerge w:val="restart"/>
          </w:tcPr>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97.18%</w:t>
            </w: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Gobierno Digital</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Seguridad Digital</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Defensa Jurídica</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100%</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Servicio al Ciudadano</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100%</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Racionalización de Tramites</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Participación ciudadana en la gestión</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100%</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proofErr w:type="spellStart"/>
            <w:r w:rsidRPr="00184EE4">
              <w:rPr>
                <w:rFonts w:ascii="Arial" w:eastAsia="Arial" w:hAnsi="Arial" w:cs="Arial"/>
                <w:sz w:val="24"/>
                <w:szCs w:val="24"/>
              </w:rPr>
              <w:t>Evaluacion</w:t>
            </w:r>
            <w:proofErr w:type="spellEnd"/>
            <w:r w:rsidRPr="00184EE4">
              <w:rPr>
                <w:rFonts w:ascii="Arial" w:eastAsia="Arial" w:hAnsi="Arial" w:cs="Arial"/>
                <w:sz w:val="24"/>
                <w:szCs w:val="24"/>
              </w:rPr>
              <w:t xml:space="preserve"> de resultados</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 xml:space="preserve">Seguimiento y </w:t>
            </w:r>
            <w:proofErr w:type="spellStart"/>
            <w:r w:rsidRPr="00184EE4">
              <w:rPr>
                <w:rFonts w:ascii="Arial" w:eastAsia="Arial" w:hAnsi="Arial" w:cs="Arial"/>
                <w:sz w:val="24"/>
                <w:szCs w:val="24"/>
              </w:rPr>
              <w:t>evaluacion</w:t>
            </w:r>
            <w:proofErr w:type="spellEnd"/>
            <w:r w:rsidRPr="00184EE4">
              <w:rPr>
                <w:rFonts w:ascii="Arial" w:eastAsia="Arial" w:hAnsi="Arial" w:cs="Arial"/>
                <w:sz w:val="24"/>
                <w:szCs w:val="24"/>
              </w:rPr>
              <w:t xml:space="preserve"> del desempeño institucional</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95%</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95%</w:t>
            </w:r>
          </w:p>
        </w:tc>
      </w:tr>
      <w:tr w:rsidR="00CB78AC" w:rsidRPr="00184EE4">
        <w:tc>
          <w:tcPr>
            <w:tcW w:w="2207" w:type="dxa"/>
            <w:vMerge w:val="restart"/>
          </w:tcPr>
          <w:p w:rsidR="00CB78AC" w:rsidRPr="00184EE4" w:rsidRDefault="00B270DF">
            <w:pPr>
              <w:jc w:val="center"/>
              <w:rPr>
                <w:rFonts w:ascii="Arial" w:eastAsia="Arial" w:hAnsi="Arial" w:cs="Arial"/>
                <w:sz w:val="24"/>
                <w:szCs w:val="24"/>
              </w:rPr>
            </w:pPr>
            <w:proofErr w:type="spellStart"/>
            <w:r w:rsidRPr="00184EE4">
              <w:rPr>
                <w:rFonts w:ascii="Arial" w:eastAsia="Arial" w:hAnsi="Arial" w:cs="Arial"/>
                <w:sz w:val="24"/>
                <w:szCs w:val="24"/>
              </w:rPr>
              <w:t>Informacion</w:t>
            </w:r>
            <w:proofErr w:type="spellEnd"/>
            <w:r w:rsidRPr="00184EE4">
              <w:rPr>
                <w:rFonts w:ascii="Arial" w:eastAsia="Arial" w:hAnsi="Arial" w:cs="Arial"/>
                <w:sz w:val="24"/>
                <w:szCs w:val="24"/>
              </w:rPr>
              <w:t xml:space="preserve"> y Comunicación</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Documental</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92.3%</w:t>
            </w:r>
          </w:p>
        </w:tc>
        <w:tc>
          <w:tcPr>
            <w:tcW w:w="2207" w:type="dxa"/>
            <w:vMerge w:val="restart"/>
          </w:tcPr>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93.25%</w:t>
            </w:r>
          </w:p>
        </w:tc>
      </w:tr>
      <w:tr w:rsidR="00CB78AC" w:rsidRPr="00184EE4">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 xml:space="preserve">Transparencia, acceso a la </w:t>
            </w:r>
            <w:proofErr w:type="spellStart"/>
            <w:r w:rsidRPr="00184EE4">
              <w:rPr>
                <w:rFonts w:ascii="Arial" w:eastAsia="Arial" w:hAnsi="Arial" w:cs="Arial"/>
                <w:sz w:val="24"/>
                <w:szCs w:val="24"/>
              </w:rPr>
              <w:t>informacion</w:t>
            </w:r>
            <w:proofErr w:type="spellEnd"/>
            <w:r w:rsidRPr="00184EE4">
              <w:rPr>
                <w:rFonts w:ascii="Arial" w:eastAsia="Arial" w:hAnsi="Arial" w:cs="Arial"/>
                <w:sz w:val="24"/>
                <w:szCs w:val="24"/>
              </w:rPr>
              <w:t xml:space="preserve"> publica y lucha anticorrupción</w:t>
            </w:r>
          </w:p>
        </w:tc>
        <w:tc>
          <w:tcPr>
            <w:tcW w:w="2207" w:type="dxa"/>
          </w:tcPr>
          <w:p w:rsidR="00CB78AC" w:rsidRPr="00184EE4" w:rsidRDefault="00CB78AC">
            <w:pPr>
              <w:jc w:val="center"/>
              <w:rPr>
                <w:rFonts w:ascii="Arial" w:eastAsia="Arial" w:hAnsi="Arial" w:cs="Arial"/>
                <w:sz w:val="24"/>
                <w:szCs w:val="24"/>
              </w:rPr>
            </w:pPr>
          </w:p>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94.2%</w:t>
            </w:r>
          </w:p>
        </w:tc>
        <w:tc>
          <w:tcPr>
            <w:tcW w:w="2207" w:type="dxa"/>
            <w:vMerge/>
          </w:tcPr>
          <w:p w:rsidR="00CB78AC" w:rsidRPr="00184EE4" w:rsidRDefault="00CB78AC">
            <w:pPr>
              <w:widowControl w:val="0"/>
              <w:pBdr>
                <w:top w:val="nil"/>
                <w:left w:val="nil"/>
                <w:bottom w:val="nil"/>
                <w:right w:val="nil"/>
                <w:between w:val="nil"/>
              </w:pBdr>
              <w:spacing w:line="276" w:lineRule="auto"/>
              <w:rPr>
                <w:rFonts w:ascii="Arial" w:eastAsia="Arial" w:hAnsi="Arial" w:cs="Arial"/>
                <w:sz w:val="24"/>
                <w:szCs w:val="24"/>
              </w:rPr>
            </w:pPr>
          </w:p>
        </w:tc>
      </w:tr>
      <w:tr w:rsidR="00CB78AC" w:rsidRPr="00184EE4">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lastRenderedPageBreak/>
              <w:t>Gestión del conocimiento y la innovación</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Gestión del conocimiento y la innovación</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45%</w:t>
            </w:r>
          </w:p>
        </w:tc>
        <w:tc>
          <w:tcPr>
            <w:tcW w:w="2207" w:type="dxa"/>
          </w:tcPr>
          <w:p w:rsidR="00CB78AC" w:rsidRPr="00184EE4" w:rsidRDefault="00CB78AC">
            <w:pPr>
              <w:jc w:val="center"/>
              <w:rPr>
                <w:rFonts w:ascii="Arial" w:eastAsia="Arial" w:hAnsi="Arial" w:cs="Arial"/>
                <w:sz w:val="24"/>
                <w:szCs w:val="24"/>
              </w:rPr>
            </w:pPr>
          </w:p>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45%</w:t>
            </w:r>
          </w:p>
        </w:tc>
      </w:tr>
      <w:tr w:rsidR="00CB78AC" w:rsidRPr="00184EE4">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Control Interno</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Control Interno</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98%</w:t>
            </w:r>
          </w:p>
        </w:tc>
      </w:tr>
      <w:tr w:rsidR="00CB78AC" w:rsidRPr="00184EE4">
        <w:tc>
          <w:tcPr>
            <w:tcW w:w="6621" w:type="dxa"/>
            <w:gridSpan w:val="3"/>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TOTAL AVANCE</w:t>
            </w:r>
          </w:p>
        </w:tc>
        <w:tc>
          <w:tcPr>
            <w:tcW w:w="2207" w:type="dxa"/>
          </w:tcPr>
          <w:p w:rsidR="00CB78AC" w:rsidRPr="00184EE4" w:rsidRDefault="00B270DF">
            <w:pPr>
              <w:jc w:val="center"/>
              <w:rPr>
                <w:rFonts w:ascii="Arial" w:eastAsia="Arial" w:hAnsi="Arial" w:cs="Arial"/>
                <w:sz w:val="24"/>
                <w:szCs w:val="24"/>
              </w:rPr>
            </w:pPr>
            <w:r w:rsidRPr="00184EE4">
              <w:rPr>
                <w:rFonts w:ascii="Arial" w:eastAsia="Arial" w:hAnsi="Arial" w:cs="Arial"/>
                <w:sz w:val="24"/>
                <w:szCs w:val="24"/>
              </w:rPr>
              <w:t>88.4%</w:t>
            </w:r>
          </w:p>
        </w:tc>
      </w:tr>
    </w:tbl>
    <w:p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fuente: Informe de gestión Semestre A – 2025 – pág. 93 - 94</w:t>
      </w:r>
    </w:p>
    <w:p w:rsidR="00CB78AC" w:rsidRPr="00184EE4" w:rsidRDefault="00CB78AC">
      <w:pPr>
        <w:shd w:val="clear" w:color="auto" w:fill="FFFFFF"/>
        <w:rPr>
          <w:b/>
        </w:rPr>
      </w:pPr>
    </w:p>
    <w:p w:rsidR="00CB78AC" w:rsidRPr="00184EE4" w:rsidRDefault="00B270DF">
      <w:pPr>
        <w:shd w:val="clear" w:color="auto" w:fill="FFFFFF"/>
        <w:rPr>
          <w:b/>
        </w:rPr>
      </w:pPr>
      <w:r w:rsidRPr="00184EE4">
        <w:rPr>
          <w:b/>
        </w:rPr>
        <w:t xml:space="preserve">INDICADORES DE EVALUACION DE DESEMPEÑO INSTITUCIONAL – IEDI </w:t>
      </w:r>
    </w:p>
    <w:p w:rsidR="00CB78AC" w:rsidRDefault="00B270DF">
      <w:pPr>
        <w:shd w:val="clear" w:color="auto" w:fill="FFFFFF"/>
        <w:rPr>
          <w:color w:val="00B050"/>
        </w:rPr>
      </w:pPr>
      <w:r>
        <w:rPr>
          <w:noProof/>
          <w:color w:val="00B050"/>
        </w:rPr>
        <w:drawing>
          <wp:inline distT="0" distB="0" distL="0" distR="0">
            <wp:extent cx="5624505" cy="2738400"/>
            <wp:effectExtent l="0" t="0" r="0" b="0"/>
            <wp:docPr id="2048460036"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l="39369" t="16530" r="4037" b="4681"/>
                    <a:stretch>
                      <a:fillRect/>
                    </a:stretch>
                  </pic:blipFill>
                  <pic:spPr>
                    <a:xfrm>
                      <a:off x="0" y="0"/>
                      <a:ext cx="5624505" cy="2738400"/>
                    </a:xfrm>
                    <a:prstGeom prst="rect">
                      <a:avLst/>
                    </a:prstGeom>
                    <a:ln/>
                  </pic:spPr>
                </pic:pic>
              </a:graphicData>
            </a:graphic>
          </wp:inline>
        </w:drawing>
      </w:r>
    </w:p>
    <w:p w:rsidR="00CB78AC" w:rsidRDefault="00B270DF">
      <w:pPr>
        <w:shd w:val="clear" w:color="auto" w:fill="FFFFFF"/>
        <w:rPr>
          <w:color w:val="00B050"/>
        </w:rPr>
      </w:pPr>
      <w:r>
        <w:rPr>
          <w:noProof/>
          <w:color w:val="00B050"/>
        </w:rPr>
        <w:lastRenderedPageBreak/>
        <w:drawing>
          <wp:inline distT="0" distB="0" distL="0" distR="0">
            <wp:extent cx="5673256" cy="2502712"/>
            <wp:effectExtent l="0" t="0" r="0" b="0"/>
            <wp:docPr id="204846003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l="39369" t="16530" r="4037" b="4681"/>
                    <a:stretch>
                      <a:fillRect/>
                    </a:stretch>
                  </pic:blipFill>
                  <pic:spPr>
                    <a:xfrm>
                      <a:off x="0" y="0"/>
                      <a:ext cx="5673256" cy="2502712"/>
                    </a:xfrm>
                    <a:prstGeom prst="rect">
                      <a:avLst/>
                    </a:prstGeom>
                    <a:ln/>
                  </pic:spPr>
                </pic:pic>
              </a:graphicData>
            </a:graphic>
          </wp:inline>
        </w:drawing>
      </w:r>
    </w:p>
    <w:p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 xml:space="preserve">Fuente: </w:t>
      </w:r>
      <w:r w:rsidR="00184EE4" w:rsidRPr="00184EE4">
        <w:rPr>
          <w:rFonts w:ascii="Arial" w:eastAsia="Arial" w:hAnsi="Arial" w:cs="Arial"/>
          <w:sz w:val="24"/>
          <w:szCs w:val="24"/>
        </w:rPr>
        <w:t>Evaluación</w:t>
      </w:r>
      <w:r w:rsidRPr="00184EE4">
        <w:rPr>
          <w:rFonts w:ascii="Arial" w:eastAsia="Arial" w:hAnsi="Arial" w:cs="Arial"/>
          <w:sz w:val="24"/>
          <w:szCs w:val="24"/>
        </w:rPr>
        <w:t xml:space="preserve"> de desempeño institucional de las CAR -IEDI vigencia 2023 – elaborado el 07/2024</w:t>
      </w:r>
    </w:p>
    <w:p w:rsidR="00CB78AC" w:rsidRPr="00184EE4" w:rsidRDefault="00B270DF">
      <w:pPr>
        <w:shd w:val="clear" w:color="auto" w:fill="FFFFFF"/>
        <w:rPr>
          <w:rFonts w:ascii="Arial" w:eastAsia="Arial" w:hAnsi="Arial" w:cs="Arial"/>
          <w:sz w:val="24"/>
          <w:szCs w:val="24"/>
        </w:rPr>
      </w:pPr>
      <w:r w:rsidRPr="00184EE4">
        <w:rPr>
          <w:rFonts w:ascii="Arial" w:eastAsia="Arial" w:hAnsi="Arial" w:cs="Arial"/>
          <w:sz w:val="24"/>
          <w:szCs w:val="24"/>
        </w:rPr>
        <w:t>Modelo estándar de control interno - MECI</w:t>
      </w:r>
    </w:p>
    <w:p w:rsidR="00CB78AC" w:rsidRPr="00184EE4" w:rsidRDefault="00B270DF">
      <w:pPr>
        <w:shd w:val="clear" w:color="auto" w:fill="FFFFFF"/>
        <w:rPr>
          <w:rFonts w:ascii="Arial" w:eastAsia="Arial" w:hAnsi="Arial" w:cs="Arial"/>
          <w:b/>
          <w:sz w:val="24"/>
          <w:szCs w:val="24"/>
        </w:rPr>
      </w:pPr>
      <w:r w:rsidRPr="00184EE4">
        <w:rPr>
          <w:rFonts w:ascii="Arial" w:eastAsia="Arial" w:hAnsi="Arial" w:cs="Arial"/>
          <w:b/>
          <w:sz w:val="24"/>
          <w:szCs w:val="24"/>
        </w:rPr>
        <w:t>5.8 INDICADORES DE SERVICIO AL CIUDADANO</w:t>
      </w:r>
    </w:p>
    <w:p w:rsidR="00CB78AC" w:rsidRPr="00184EE4" w:rsidRDefault="00B270DF">
      <w:pPr>
        <w:shd w:val="clear" w:color="auto" w:fill="FFFFFF"/>
        <w:spacing w:after="0" w:line="240" w:lineRule="auto"/>
        <w:jc w:val="both"/>
        <w:rPr>
          <w:rFonts w:ascii="Arial" w:eastAsia="Arial" w:hAnsi="Arial" w:cs="Arial"/>
          <w:sz w:val="24"/>
          <w:szCs w:val="24"/>
        </w:rPr>
      </w:pPr>
      <w:r w:rsidRPr="00184EE4">
        <w:rPr>
          <w:rFonts w:ascii="Arial" w:eastAsia="Arial" w:hAnsi="Arial" w:cs="Arial"/>
          <w:sz w:val="24"/>
          <w:szCs w:val="24"/>
        </w:rPr>
        <w:t xml:space="preserve">Cortolima elabora un informe cada trimestre con el fin de entregar los resultados, a los grupos de valor de la corporación y ciudadanía, en donde expone la gestión trimestral de las peticiones, quejas, reclamos, sugerencias y denuncias (PQRSD) recibidas a través de los diferentes canales de atención dispuestos, realizando un análisis consolidado de la gestión de las PQRSD recibidas en el segundo trimestre de 2025. </w:t>
      </w: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B270DF">
      <w:pPr>
        <w:shd w:val="clear" w:color="auto" w:fill="FFFFFF"/>
        <w:spacing w:after="0" w:line="240" w:lineRule="auto"/>
        <w:jc w:val="both"/>
        <w:rPr>
          <w:rFonts w:ascii="Arial" w:eastAsia="Arial" w:hAnsi="Arial" w:cs="Arial"/>
          <w:sz w:val="24"/>
          <w:szCs w:val="24"/>
        </w:rPr>
      </w:pPr>
      <w:r w:rsidRPr="00184EE4">
        <w:rPr>
          <w:rFonts w:ascii="Arial" w:eastAsia="Arial" w:hAnsi="Arial" w:cs="Arial"/>
          <w:sz w:val="24"/>
          <w:szCs w:val="24"/>
        </w:rPr>
        <w:t>Este informe permitirá determinar la oportunidad de las respuestas sobre las PQRSD que interponen los grupos de valor de CORTOLIMA sobre los servicios y trámites ofrecidos por la Corporación y en el evento de ser necesario, formular recomendaciones a la Dirección General y a los responsables de los procesos, subdirecciones y oficinas asesoras, para el mejoramiento continuo en la experiencia del servicio a los usuarios por parte de la Corporación Autónoma Regional del Tolima - CORTOLIMA.</w:t>
      </w: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B270DF">
      <w:pPr>
        <w:shd w:val="clear" w:color="auto" w:fill="FFFFFF"/>
        <w:spacing w:after="0" w:line="240" w:lineRule="auto"/>
        <w:jc w:val="both"/>
        <w:rPr>
          <w:rFonts w:ascii="Arial" w:eastAsia="Arial" w:hAnsi="Arial" w:cs="Arial"/>
          <w:sz w:val="24"/>
          <w:szCs w:val="24"/>
        </w:rPr>
      </w:pPr>
      <w:r w:rsidRPr="00184EE4">
        <w:rPr>
          <w:rFonts w:ascii="Arial" w:eastAsia="Arial" w:hAnsi="Arial" w:cs="Arial"/>
          <w:sz w:val="24"/>
          <w:szCs w:val="24"/>
        </w:rPr>
        <w:t>Comparativo resultados primer y segundo trimestre de 2025</w:t>
      </w: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B270DF">
      <w:pPr>
        <w:shd w:val="clear" w:color="auto" w:fill="FFFFFF"/>
        <w:spacing w:after="0" w:line="240" w:lineRule="auto"/>
        <w:jc w:val="both"/>
        <w:rPr>
          <w:rFonts w:ascii="Arial" w:eastAsia="Arial" w:hAnsi="Arial" w:cs="Arial"/>
          <w:sz w:val="24"/>
          <w:szCs w:val="24"/>
        </w:rPr>
      </w:pPr>
      <w:r w:rsidRPr="00184EE4">
        <w:rPr>
          <w:noProof/>
        </w:rPr>
        <w:drawing>
          <wp:inline distT="0" distB="0" distL="0" distR="0">
            <wp:extent cx="5495634" cy="2623784"/>
            <wp:effectExtent l="0" t="0" r="0" b="0"/>
            <wp:docPr id="204846003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7"/>
                    <a:srcRect l="13114" t="23891" r="13859" b="8374"/>
                    <a:stretch>
                      <a:fillRect/>
                    </a:stretch>
                  </pic:blipFill>
                  <pic:spPr>
                    <a:xfrm>
                      <a:off x="0" y="0"/>
                      <a:ext cx="5495634" cy="2623784"/>
                    </a:xfrm>
                    <a:prstGeom prst="rect">
                      <a:avLst/>
                    </a:prstGeom>
                    <a:ln/>
                  </pic:spPr>
                </pic:pic>
              </a:graphicData>
            </a:graphic>
          </wp:inline>
        </w:drawing>
      </w: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B270DF">
      <w:pPr>
        <w:shd w:val="clear" w:color="auto" w:fill="FFFFFF"/>
        <w:spacing w:after="0" w:line="240" w:lineRule="auto"/>
        <w:jc w:val="both"/>
        <w:rPr>
          <w:rFonts w:ascii="Arial" w:eastAsia="Arial" w:hAnsi="Arial" w:cs="Arial"/>
          <w:sz w:val="24"/>
          <w:szCs w:val="24"/>
        </w:rPr>
      </w:pPr>
      <w:r w:rsidRPr="00184EE4">
        <w:rPr>
          <w:noProof/>
        </w:rPr>
        <w:drawing>
          <wp:inline distT="0" distB="0" distL="0" distR="0">
            <wp:extent cx="5529334" cy="2131379"/>
            <wp:effectExtent l="0" t="0" r="0" b="0"/>
            <wp:docPr id="204846003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8"/>
                    <a:srcRect l="11134" t="23266" r="12873" b="9165"/>
                    <a:stretch>
                      <a:fillRect/>
                    </a:stretch>
                  </pic:blipFill>
                  <pic:spPr>
                    <a:xfrm>
                      <a:off x="0" y="0"/>
                      <a:ext cx="5529334" cy="2131379"/>
                    </a:xfrm>
                    <a:prstGeom prst="rect">
                      <a:avLst/>
                    </a:prstGeom>
                    <a:ln/>
                  </pic:spPr>
                </pic:pic>
              </a:graphicData>
            </a:graphic>
          </wp:inline>
        </w:drawing>
      </w: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CB78AC">
      <w:pPr>
        <w:shd w:val="clear" w:color="auto" w:fill="FFFFFF"/>
        <w:spacing w:after="0" w:line="240" w:lineRule="auto"/>
        <w:jc w:val="both"/>
        <w:rPr>
          <w:rFonts w:ascii="Arial" w:eastAsia="Arial" w:hAnsi="Arial" w:cs="Arial"/>
          <w:sz w:val="24"/>
          <w:szCs w:val="24"/>
        </w:rPr>
      </w:pPr>
    </w:p>
    <w:p w:rsidR="00CB78AC" w:rsidRPr="00184EE4" w:rsidRDefault="00B270DF">
      <w:pPr>
        <w:shd w:val="clear" w:color="auto" w:fill="FFFFFF"/>
        <w:spacing w:after="0" w:line="240" w:lineRule="auto"/>
        <w:jc w:val="both"/>
        <w:rPr>
          <w:rFonts w:ascii="Arial" w:eastAsia="Arial" w:hAnsi="Arial" w:cs="Arial"/>
          <w:b/>
          <w:sz w:val="24"/>
          <w:szCs w:val="24"/>
        </w:rPr>
      </w:pPr>
      <w:r w:rsidRPr="00184EE4">
        <w:rPr>
          <w:rFonts w:ascii="Arial" w:eastAsia="Arial" w:hAnsi="Arial" w:cs="Arial"/>
          <w:b/>
          <w:sz w:val="24"/>
          <w:szCs w:val="24"/>
        </w:rPr>
        <w:t xml:space="preserve">Análisis comparativo trimestral PQRSD </w:t>
      </w:r>
    </w:p>
    <w:p w:rsidR="00CB78AC" w:rsidRPr="00184EE4" w:rsidRDefault="00CB78AC">
      <w:pPr>
        <w:shd w:val="clear" w:color="auto" w:fill="FFFFFF"/>
        <w:spacing w:after="0" w:line="240" w:lineRule="auto"/>
        <w:jc w:val="both"/>
        <w:rPr>
          <w:rFonts w:ascii="Arial" w:eastAsia="Arial" w:hAnsi="Arial" w:cs="Arial"/>
          <w:b/>
          <w:sz w:val="24"/>
          <w:szCs w:val="24"/>
        </w:rPr>
      </w:pPr>
    </w:p>
    <w:p w:rsidR="00CB78AC" w:rsidRDefault="00B270DF">
      <w:pPr>
        <w:shd w:val="clear" w:color="auto" w:fill="FFFFFF"/>
        <w:spacing w:after="0" w:line="240" w:lineRule="auto"/>
        <w:jc w:val="both"/>
        <w:rPr>
          <w:rFonts w:ascii="Arial" w:eastAsia="Arial" w:hAnsi="Arial" w:cs="Arial"/>
          <w:color w:val="FF0000"/>
          <w:sz w:val="24"/>
          <w:szCs w:val="24"/>
        </w:rPr>
      </w:pPr>
      <w:r>
        <w:rPr>
          <w:noProof/>
        </w:rPr>
        <w:lastRenderedPageBreak/>
        <w:drawing>
          <wp:inline distT="0" distB="0" distL="0" distR="0">
            <wp:extent cx="5622315" cy="2429536"/>
            <wp:effectExtent l="0" t="0" r="0" b="0"/>
            <wp:docPr id="204846003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9"/>
                    <a:srcRect l="8147" t="23244" r="9368" b="5815"/>
                    <a:stretch>
                      <a:fillRect/>
                    </a:stretch>
                  </pic:blipFill>
                  <pic:spPr>
                    <a:xfrm>
                      <a:off x="0" y="0"/>
                      <a:ext cx="5622315" cy="2429536"/>
                    </a:xfrm>
                    <a:prstGeom prst="rect">
                      <a:avLst/>
                    </a:prstGeom>
                    <a:ln/>
                  </pic:spPr>
                </pic:pic>
              </a:graphicData>
            </a:graphic>
          </wp:inline>
        </w:drawing>
      </w:r>
    </w:p>
    <w:p w:rsidR="00CB78AC" w:rsidRDefault="00CB78AC">
      <w:pPr>
        <w:shd w:val="clear" w:color="auto" w:fill="FFFFFF"/>
        <w:spacing w:after="0" w:line="240" w:lineRule="auto"/>
        <w:jc w:val="both"/>
        <w:rPr>
          <w:rFonts w:ascii="Arial" w:eastAsia="Arial" w:hAnsi="Arial" w:cs="Arial"/>
          <w:color w:val="FF0000"/>
          <w:sz w:val="24"/>
          <w:szCs w:val="24"/>
        </w:rPr>
      </w:pPr>
    </w:p>
    <w:p w:rsidR="00CB78AC" w:rsidRDefault="00B270DF">
      <w:pPr>
        <w:shd w:val="clear" w:color="auto" w:fill="FFFFFF"/>
        <w:spacing w:after="0" w:line="240" w:lineRule="auto"/>
        <w:jc w:val="both"/>
        <w:rPr>
          <w:rFonts w:ascii="Arial" w:eastAsia="Arial" w:hAnsi="Arial" w:cs="Arial"/>
          <w:color w:val="FF0000"/>
          <w:sz w:val="24"/>
          <w:szCs w:val="24"/>
        </w:rPr>
      </w:pPr>
      <w:r>
        <w:rPr>
          <w:noProof/>
        </w:rPr>
        <w:drawing>
          <wp:inline distT="0" distB="0" distL="0" distR="0">
            <wp:extent cx="5603999" cy="2459063"/>
            <wp:effectExtent l="0" t="0" r="0" b="0"/>
            <wp:docPr id="204846004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0"/>
                    <a:srcRect l="12729" t="23243" r="14291" b="6721"/>
                    <a:stretch>
                      <a:fillRect/>
                    </a:stretch>
                  </pic:blipFill>
                  <pic:spPr>
                    <a:xfrm>
                      <a:off x="0" y="0"/>
                      <a:ext cx="5603999" cy="2459063"/>
                    </a:xfrm>
                    <a:prstGeom prst="rect">
                      <a:avLst/>
                    </a:prstGeom>
                    <a:ln/>
                  </pic:spPr>
                </pic:pic>
              </a:graphicData>
            </a:graphic>
          </wp:inline>
        </w:drawing>
      </w: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Fuente: informe trimestral PQRSD – primer y segunda trimestre del 2025 </w:t>
      </w:r>
    </w:p>
    <w:p w:rsidR="00CB78AC" w:rsidRDefault="00B270DF">
      <w:pPr>
        <w:pStyle w:val="Ttulo1"/>
        <w:numPr>
          <w:ilvl w:val="1"/>
          <w:numId w:val="31"/>
        </w:numPr>
        <w:rPr>
          <w:rFonts w:ascii="Arial" w:eastAsia="Arial" w:hAnsi="Arial" w:cs="Arial"/>
          <w:b/>
          <w:color w:val="000000"/>
          <w:sz w:val="24"/>
          <w:szCs w:val="24"/>
        </w:rPr>
      </w:pPr>
      <w:r>
        <w:rPr>
          <w:rFonts w:ascii="Arial" w:eastAsia="Arial" w:hAnsi="Arial" w:cs="Arial"/>
          <w:b/>
          <w:color w:val="000000"/>
          <w:sz w:val="24"/>
          <w:szCs w:val="24"/>
        </w:rPr>
        <w:t xml:space="preserve"> PARTES INTERESADAS</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En CORTOLIMA, reconocemos que nuestras acciones y decisiones impactan a diversos actores dentro del departamento del Tolima. Por ello, nos comprometemos a gestionar de manera efectiva las relaciones con nuestras partes interesadas, alineando nuestras estrategias con sus expectativas para lograr una gestión ambiental y laboral sostenible y participativa.</w:t>
      </w:r>
    </w:p>
    <w:tbl>
      <w:tblPr>
        <w:tblStyle w:val="a2"/>
        <w:tblW w:w="88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4"/>
        <w:gridCol w:w="2549"/>
        <w:gridCol w:w="4155"/>
      </w:tblGrid>
      <w:tr w:rsidR="00CB78AC">
        <w:tc>
          <w:tcPr>
            <w:tcW w:w="2124" w:type="dxa"/>
            <w:shd w:val="clear" w:color="auto" w:fill="C5E0B3"/>
          </w:tcPr>
          <w:p w:rsidR="00CB78AC" w:rsidRDefault="00B270DF">
            <w:pPr>
              <w:jc w:val="center"/>
              <w:rPr>
                <w:rFonts w:ascii="Arial" w:eastAsia="Arial" w:hAnsi="Arial" w:cs="Arial"/>
                <w:b/>
                <w:sz w:val="22"/>
                <w:szCs w:val="22"/>
              </w:rPr>
            </w:pPr>
            <w:r>
              <w:rPr>
                <w:rFonts w:ascii="Arial" w:eastAsia="Arial" w:hAnsi="Arial" w:cs="Arial"/>
                <w:b/>
                <w:sz w:val="22"/>
                <w:szCs w:val="22"/>
              </w:rPr>
              <w:t>GRUPOS DE INTERES</w:t>
            </w:r>
          </w:p>
        </w:tc>
        <w:tc>
          <w:tcPr>
            <w:tcW w:w="2549" w:type="dxa"/>
            <w:shd w:val="clear" w:color="auto" w:fill="C5E0B3"/>
          </w:tcPr>
          <w:p w:rsidR="00CB78AC" w:rsidRDefault="00B270DF">
            <w:pPr>
              <w:jc w:val="center"/>
              <w:rPr>
                <w:rFonts w:ascii="Arial" w:eastAsia="Arial" w:hAnsi="Arial" w:cs="Arial"/>
                <w:b/>
                <w:sz w:val="22"/>
                <w:szCs w:val="22"/>
              </w:rPr>
            </w:pPr>
            <w:r>
              <w:rPr>
                <w:rFonts w:ascii="Arial" w:eastAsia="Arial" w:hAnsi="Arial" w:cs="Arial"/>
                <w:b/>
                <w:sz w:val="22"/>
                <w:szCs w:val="22"/>
              </w:rPr>
              <w:t>PARTES INTERESADAS</w:t>
            </w:r>
          </w:p>
        </w:tc>
        <w:tc>
          <w:tcPr>
            <w:tcW w:w="4155" w:type="dxa"/>
            <w:shd w:val="clear" w:color="auto" w:fill="C5E0B3"/>
          </w:tcPr>
          <w:p w:rsidR="00CB78AC" w:rsidRDefault="00B270DF">
            <w:pPr>
              <w:jc w:val="both"/>
              <w:rPr>
                <w:rFonts w:ascii="Arial" w:eastAsia="Arial" w:hAnsi="Arial" w:cs="Arial"/>
                <w:b/>
                <w:sz w:val="22"/>
                <w:szCs w:val="22"/>
              </w:rPr>
            </w:pPr>
            <w:r>
              <w:rPr>
                <w:rFonts w:ascii="Arial" w:eastAsia="Arial" w:hAnsi="Arial" w:cs="Arial"/>
                <w:b/>
                <w:sz w:val="22"/>
                <w:szCs w:val="22"/>
              </w:rPr>
              <w:t xml:space="preserve">DEFINICIÓN DE GRUPO DE INTERÉS </w:t>
            </w: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Ciudadano</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Usuarios</w:t>
            </w: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rPr>
              <w:t xml:space="preserve">Ser miembro pleno de una comunidad, tener los mismos derechos que los demás y las mismas oportunidades de influir en el destino de la comunidad. </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Visitantes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Comunidad</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Colaboradores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Contratistas de prestación de servicios</w:t>
            </w: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rPr>
              <w:t>Sin ser empleados directos, apoyan el desarrollo de proyectos y tareas institucionales a través de contratos temporales o programas de formación para el cumplimiento de los objetivos de la entidad pública.</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Estudiantes de práctica</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Pasantes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Estado</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Presidencia de la República</w:t>
            </w:r>
          </w:p>
        </w:tc>
        <w:tc>
          <w:tcPr>
            <w:tcW w:w="4155" w:type="dxa"/>
            <w:vMerge w:val="restart"/>
          </w:tcPr>
          <w:p w:rsidR="00CB78AC" w:rsidRDefault="00B270DF">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color w:val="000000"/>
                <w:sz w:val="22"/>
                <w:szCs w:val="22"/>
              </w:rPr>
              <w:t xml:space="preserve">Organismos de derecho público estatal con personalidad jurídica y patrimonio propio, a quien se encomienda en régimen de descentralización la organización y administración de algún servicio público en cumplimiento de actividades económicos al servicio de fines diversos y la administración de determinados bienes del estado. </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Congreso de la República</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Ministerios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Policía Nacional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Ejército Nacional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Gobernación</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Alcaldías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Asamblea Departamental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Concejos Municipales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Oficina de Registro de Instrumentos Públicos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Departamentos Administrativos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Comisión Nacional del Servicio Civil CNSC</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Autoridades Ambientales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CORTOLIMA</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Planeación Institucional y Direccionamiento Estratégico</w:t>
            </w:r>
          </w:p>
        </w:tc>
        <w:tc>
          <w:tcPr>
            <w:tcW w:w="4155" w:type="dxa"/>
            <w:vMerge w:val="restart"/>
          </w:tcPr>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p w:rsidR="00CB78AC" w:rsidRDefault="00B270DF">
            <w:pPr>
              <w:jc w:val="both"/>
              <w:rPr>
                <w:rFonts w:ascii="Arial" w:eastAsia="Arial" w:hAnsi="Arial" w:cs="Arial"/>
                <w:sz w:val="22"/>
                <w:szCs w:val="22"/>
              </w:rPr>
            </w:pPr>
            <w:r>
              <w:rPr>
                <w:rFonts w:ascii="Arial" w:eastAsia="Arial" w:hAnsi="Arial" w:cs="Arial"/>
                <w:sz w:val="22"/>
                <w:szCs w:val="22"/>
              </w:rPr>
              <w:t>La Corporación autónoma regional del Tolima y sus 17 procesos estratégicos, misionales, evaluación y de apoyo.</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Relacionamiento Institucional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Direccionamiento Estratégico TIC</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Planificación ambiental sostenible</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Desarrollo Ambiental Sostenible</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Autorizaciones, Permisos y Licencias Ambientales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Control, Seguimiento, Vigilancia y Sancionatorios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Administrativa</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de Soporte TIC</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Servicio al Ciudadano</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Documental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Financiera</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Talento Humano</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de ingresos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Gestión de Contratación</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 xml:space="preserve">Defensa </w:t>
            </w:r>
            <w:proofErr w:type="spellStart"/>
            <w:r>
              <w:rPr>
                <w:rFonts w:ascii="Arial" w:eastAsia="Arial" w:hAnsi="Arial" w:cs="Arial"/>
                <w:sz w:val="22"/>
                <w:szCs w:val="22"/>
              </w:rPr>
              <w:t>Juridica</w:t>
            </w:r>
            <w:proofErr w:type="spellEnd"/>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Evaluación Institucional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Todos los Procesos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Órganos de Decisión</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Asamblea Corporativa</w:t>
            </w: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rPr>
              <w:t>Cumplen un rol fundamental en la orientación estratégica y la supervisión efectiva de la Corporación. A través de ellos, se definen las políticas, se aprueban los proyectos</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Consejo Directivo</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Dirección General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Comités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Comité de Conciliación</w:t>
            </w:r>
          </w:p>
          <w:p w:rsidR="00CB78AC" w:rsidRDefault="00CB78AC">
            <w:pPr>
              <w:jc w:val="center"/>
              <w:rPr>
                <w:rFonts w:ascii="Arial" w:eastAsia="Arial" w:hAnsi="Arial" w:cs="Arial"/>
                <w:sz w:val="22"/>
                <w:szCs w:val="22"/>
              </w:rPr>
            </w:pP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rPr>
              <w:t xml:space="preserve">Estos </w:t>
            </w:r>
            <w:r>
              <w:rPr>
                <w:rFonts w:ascii="Arial" w:eastAsia="Arial" w:hAnsi="Arial" w:cs="Arial"/>
                <w:b/>
                <w:sz w:val="22"/>
                <w:szCs w:val="22"/>
              </w:rPr>
              <w:t>Comités</w:t>
            </w:r>
            <w:r>
              <w:rPr>
                <w:rFonts w:ascii="Arial" w:eastAsia="Arial" w:hAnsi="Arial" w:cs="Arial"/>
                <w:sz w:val="22"/>
                <w:szCs w:val="22"/>
              </w:rPr>
              <w:t xml:space="preserve"> son órganos colegiados de apoyo en la gestión interna, encargados de tomar decisiones y promover el buen funcionamiento en áreas específicas.</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Comisión de Personal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Comité Paritario de Seguridad y Salud en el Trabajo COPASST</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rPr>
          <w:trHeight w:val="631"/>
        </w:trPr>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Comité Convivencia laboral (COCOLAB)</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rPr>
          <w:trHeight w:val="359"/>
        </w:trPr>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Brigadistas</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Comité Institucional gestión Desempeño</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Comité Coordinador Control Interno</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Proveedores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lastRenderedPageBreak/>
              <w:t>Contratistas Personería Jurídica</w:t>
            </w:r>
          </w:p>
          <w:p w:rsidR="00CB78AC" w:rsidRDefault="00CB78AC">
            <w:pPr>
              <w:jc w:val="center"/>
              <w:rPr>
                <w:rFonts w:ascii="Arial" w:eastAsia="Arial" w:hAnsi="Arial" w:cs="Arial"/>
                <w:sz w:val="22"/>
                <w:szCs w:val="22"/>
              </w:rPr>
            </w:pPr>
          </w:p>
        </w:tc>
        <w:tc>
          <w:tcPr>
            <w:tcW w:w="4155" w:type="dxa"/>
            <w:vMerge w:val="restart"/>
          </w:tcPr>
          <w:p w:rsidR="00CB78AC" w:rsidRDefault="00CB78AC">
            <w:pPr>
              <w:jc w:val="both"/>
              <w:rPr>
                <w:rFonts w:ascii="Arial" w:eastAsia="Arial" w:hAnsi="Arial" w:cs="Arial"/>
                <w:sz w:val="22"/>
                <w:szCs w:val="22"/>
              </w:rPr>
            </w:pPr>
          </w:p>
          <w:p w:rsidR="00CB78AC" w:rsidRDefault="00CB78AC">
            <w:pPr>
              <w:jc w:val="both"/>
              <w:rPr>
                <w:b/>
                <w:sz w:val="22"/>
                <w:szCs w:val="22"/>
              </w:rPr>
            </w:pPr>
          </w:p>
          <w:p w:rsidR="00CB78AC" w:rsidRDefault="00CB78AC">
            <w:pPr>
              <w:jc w:val="both"/>
              <w:rPr>
                <w:b/>
                <w:sz w:val="22"/>
                <w:szCs w:val="22"/>
              </w:rPr>
            </w:pPr>
          </w:p>
          <w:p w:rsidR="00CB78AC" w:rsidRDefault="00CB78AC">
            <w:pPr>
              <w:jc w:val="both"/>
              <w:rPr>
                <w:b/>
                <w:sz w:val="22"/>
                <w:szCs w:val="22"/>
              </w:rPr>
            </w:pPr>
          </w:p>
          <w:p w:rsidR="00CB78AC" w:rsidRDefault="00CB78AC">
            <w:pPr>
              <w:jc w:val="both"/>
              <w:rPr>
                <w:b/>
                <w:sz w:val="22"/>
                <w:szCs w:val="22"/>
              </w:rPr>
            </w:pPr>
          </w:p>
          <w:p w:rsidR="00CB78AC" w:rsidRDefault="00CB78AC">
            <w:pPr>
              <w:jc w:val="both"/>
              <w:rPr>
                <w:b/>
                <w:sz w:val="22"/>
                <w:szCs w:val="22"/>
              </w:rPr>
            </w:pPr>
          </w:p>
          <w:p w:rsidR="00CB78AC" w:rsidRDefault="00B270DF">
            <w:pPr>
              <w:jc w:val="both"/>
              <w:rPr>
                <w:rFonts w:ascii="Arial" w:eastAsia="Arial" w:hAnsi="Arial" w:cs="Arial"/>
                <w:b/>
                <w:sz w:val="22"/>
                <w:szCs w:val="22"/>
              </w:rPr>
            </w:pPr>
            <w:r>
              <w:rPr>
                <w:rFonts w:ascii="Arial" w:eastAsia="Arial" w:hAnsi="Arial" w:cs="Arial"/>
                <w:sz w:val="22"/>
                <w:szCs w:val="22"/>
              </w:rPr>
              <w:t>persona natural o jurídica que suministra profesionalmente un determinado bien o servicio a otros individuos o sociedades</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b/>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Entes Certificadores</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rPr>
          <w:trHeight w:val="576"/>
        </w:trPr>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Entidad Promotora de Salud EPS</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Administradora de Riesgos Laborales ARL</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Cajas de Compensación</w:t>
            </w:r>
          </w:p>
          <w:p w:rsidR="00CB78AC" w:rsidRDefault="00CB78AC">
            <w:pPr>
              <w:jc w:val="center"/>
              <w:rPr>
                <w:rFonts w:ascii="Arial" w:eastAsia="Arial" w:hAnsi="Arial" w:cs="Arial"/>
                <w:sz w:val="22"/>
                <w:szCs w:val="22"/>
              </w:rPr>
            </w:pP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Administradora de Fondo de Pensiones AFP</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Organizaciones Sociales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Grupos Étnicos y Campesinos</w:t>
            </w:r>
          </w:p>
        </w:tc>
        <w:tc>
          <w:tcPr>
            <w:tcW w:w="4155" w:type="dxa"/>
            <w:vMerge w:val="restart"/>
          </w:tcPr>
          <w:p w:rsidR="00CB78AC" w:rsidRDefault="00CB78AC">
            <w:pPr>
              <w:jc w:val="both"/>
              <w:rPr>
                <w:rFonts w:ascii="Arial" w:eastAsia="Arial" w:hAnsi="Arial" w:cs="Arial"/>
                <w:sz w:val="22"/>
                <w:szCs w:val="22"/>
                <w:highlight w:val="white"/>
              </w:rPr>
            </w:pPr>
          </w:p>
          <w:p w:rsidR="00CB78AC" w:rsidRDefault="00CB78AC">
            <w:pPr>
              <w:jc w:val="both"/>
              <w:rPr>
                <w:rFonts w:ascii="Arial" w:eastAsia="Arial" w:hAnsi="Arial" w:cs="Arial"/>
                <w:sz w:val="22"/>
                <w:szCs w:val="22"/>
                <w:highlight w:val="white"/>
              </w:rPr>
            </w:pPr>
          </w:p>
          <w:p w:rsidR="00CB78AC" w:rsidRDefault="00CB78AC">
            <w:pPr>
              <w:jc w:val="both"/>
              <w:rPr>
                <w:rFonts w:ascii="Arial" w:eastAsia="Arial" w:hAnsi="Arial" w:cs="Arial"/>
                <w:sz w:val="22"/>
                <w:szCs w:val="22"/>
                <w:highlight w:val="white"/>
              </w:rPr>
            </w:pPr>
          </w:p>
          <w:p w:rsidR="00CB78AC" w:rsidRDefault="00B270DF">
            <w:pPr>
              <w:jc w:val="both"/>
              <w:rPr>
                <w:rFonts w:ascii="Arial" w:eastAsia="Arial" w:hAnsi="Arial" w:cs="Arial"/>
                <w:b/>
                <w:sz w:val="22"/>
                <w:szCs w:val="22"/>
              </w:rPr>
            </w:pPr>
            <w:r>
              <w:rPr>
                <w:rFonts w:ascii="Arial" w:eastAsia="Arial" w:hAnsi="Arial" w:cs="Arial"/>
                <w:sz w:val="22"/>
                <w:szCs w:val="22"/>
                <w:highlight w:val="white"/>
              </w:rPr>
              <w:t>La unión de un conjunto de individuos que establecen una asociación, forjando vínculos entre sí. Esto, con determinados objetivos, ya sea con o sin ánimo de lucro.</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b/>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Asociaciones Sindicales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Juntas de Acción Comunal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rPr>
          <w:trHeight w:val="1177"/>
        </w:trPr>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Veedurías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Sector Educativo</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Universidades</w:t>
            </w: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rPr>
              <w:t>Conjunto organizado y estructurado de las instituciones educativas de un país, así como a los organismos que diseñan, regulan e implementan las políticas educativas del mismo.</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Colegios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Instituciones de Educación Formal y No Formal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Medios de Comunicación</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Medios de Comunicación Regional</w:t>
            </w:r>
          </w:p>
        </w:tc>
        <w:tc>
          <w:tcPr>
            <w:tcW w:w="4155" w:type="dxa"/>
            <w:vMerge w:val="restart"/>
          </w:tcPr>
          <w:p w:rsidR="00CB78AC" w:rsidRDefault="00CB78AC">
            <w:pPr>
              <w:jc w:val="both"/>
              <w:rPr>
                <w:rFonts w:ascii="Arial" w:eastAsia="Arial" w:hAnsi="Arial" w:cs="Arial"/>
                <w:sz w:val="22"/>
                <w:szCs w:val="22"/>
              </w:rPr>
            </w:pPr>
          </w:p>
          <w:p w:rsidR="00CB78AC" w:rsidRDefault="00B270DF">
            <w:pPr>
              <w:jc w:val="both"/>
              <w:rPr>
                <w:rFonts w:ascii="Arial" w:eastAsia="Arial" w:hAnsi="Arial" w:cs="Arial"/>
                <w:sz w:val="22"/>
                <w:szCs w:val="22"/>
              </w:rPr>
            </w:pPr>
            <w:r>
              <w:rPr>
                <w:rFonts w:ascii="Arial" w:eastAsia="Arial" w:hAnsi="Arial" w:cs="Arial"/>
                <w:sz w:val="22"/>
                <w:szCs w:val="22"/>
              </w:rPr>
              <w:t>Todos aquellos instrumentos, canales o formas de trasmisión de información|</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Medios de Comunicación Nacional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Servidores Públicos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Directivos</w:t>
            </w:r>
          </w:p>
        </w:tc>
        <w:tc>
          <w:tcPr>
            <w:tcW w:w="4155" w:type="dxa"/>
            <w:vMerge w:val="restart"/>
          </w:tcPr>
          <w:p w:rsidR="00CB78AC" w:rsidRDefault="00B270DF">
            <w:pPr>
              <w:jc w:val="both"/>
              <w:rPr>
                <w:rFonts w:ascii="Arial" w:eastAsia="Arial" w:hAnsi="Arial" w:cs="Arial"/>
                <w:sz w:val="22"/>
                <w:szCs w:val="22"/>
              </w:rPr>
            </w:pPr>
            <w:r>
              <w:rPr>
                <w:rFonts w:ascii="Verdana" w:eastAsia="Verdana" w:hAnsi="Verdana" w:cs="Verdana"/>
                <w:sz w:val="22"/>
                <w:szCs w:val="22"/>
                <w:highlight w:val="white"/>
              </w:rPr>
              <w:t>Los miembros de las corporaciones públicas, los empleados y trabajadores del Estado y de sus entidades descentralizadas territorialmente y por servicios</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Asesores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Profesionales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Técnicos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Asistenciales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B270DF">
            <w:pPr>
              <w:jc w:val="center"/>
              <w:rPr>
                <w:rFonts w:ascii="Arial" w:eastAsia="Arial" w:hAnsi="Arial" w:cs="Arial"/>
                <w:sz w:val="22"/>
                <w:szCs w:val="22"/>
              </w:rPr>
            </w:pPr>
            <w:r>
              <w:rPr>
                <w:rFonts w:ascii="Arial" w:eastAsia="Arial" w:hAnsi="Arial" w:cs="Arial"/>
                <w:sz w:val="22"/>
                <w:szCs w:val="22"/>
              </w:rPr>
              <w:t>Entidades no Gubernamentales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Fundaciones</w:t>
            </w: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rPr>
              <w:t xml:space="preserve">Organizaciones independientes y autónomas sin ánimo de obtener lucro </w:t>
            </w:r>
            <w:r>
              <w:rPr>
                <w:rFonts w:ascii="Arial" w:eastAsia="Arial" w:hAnsi="Arial" w:cs="Arial"/>
                <w:sz w:val="22"/>
                <w:szCs w:val="22"/>
              </w:rPr>
              <w:lastRenderedPageBreak/>
              <w:t>que surgen como iniciativas de grupos civiles, promotores y organizados</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Cámara de Comercio</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Organismo Internacionales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Sectores Productivos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Empresas</w:t>
            </w:r>
          </w:p>
        </w:tc>
        <w:tc>
          <w:tcPr>
            <w:tcW w:w="4155" w:type="dxa"/>
            <w:vMerge w:val="restart"/>
          </w:tcPr>
          <w:p w:rsidR="00CB78AC" w:rsidRDefault="00B270DF">
            <w:pPr>
              <w:jc w:val="both"/>
              <w:rPr>
                <w:rFonts w:ascii="Arial" w:eastAsia="Arial" w:hAnsi="Arial" w:cs="Arial"/>
                <w:sz w:val="22"/>
                <w:szCs w:val="22"/>
              </w:rPr>
            </w:pPr>
            <w:r>
              <w:rPr>
                <w:rFonts w:ascii="Arial" w:eastAsia="Arial" w:hAnsi="Arial" w:cs="Arial"/>
                <w:sz w:val="22"/>
                <w:szCs w:val="22"/>
                <w:highlight w:val="white"/>
              </w:rPr>
              <w:t>Los diferentes ámbitos económicos que componen la economía de y que se encargan de producir bienes y servicios para satisfacer las necesidades de la sociedad</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Gremios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Asociaciones Productivas</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CB78AC">
            <w:pPr>
              <w:jc w:val="center"/>
              <w:rPr>
                <w:rFonts w:ascii="Arial" w:eastAsia="Arial" w:hAnsi="Arial" w:cs="Arial"/>
                <w:sz w:val="22"/>
                <w:szCs w:val="22"/>
              </w:rPr>
            </w:pPr>
          </w:p>
          <w:p w:rsidR="00CB78AC" w:rsidRDefault="00CB78AC">
            <w:pPr>
              <w:jc w:val="center"/>
              <w:rPr>
                <w:rFonts w:ascii="Arial" w:eastAsia="Arial" w:hAnsi="Arial" w:cs="Arial"/>
                <w:sz w:val="22"/>
                <w:szCs w:val="22"/>
              </w:rPr>
            </w:pPr>
          </w:p>
          <w:p w:rsidR="00CB78AC" w:rsidRDefault="00B270DF">
            <w:pPr>
              <w:jc w:val="center"/>
              <w:rPr>
                <w:rFonts w:ascii="Arial" w:eastAsia="Arial" w:hAnsi="Arial" w:cs="Arial"/>
                <w:sz w:val="22"/>
                <w:szCs w:val="22"/>
              </w:rPr>
            </w:pPr>
            <w:r>
              <w:rPr>
                <w:rFonts w:ascii="Arial" w:eastAsia="Arial" w:hAnsi="Arial" w:cs="Arial"/>
                <w:sz w:val="22"/>
                <w:szCs w:val="22"/>
              </w:rPr>
              <w:t>Organismos de Control</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Contaduría General de la Nación</w:t>
            </w:r>
          </w:p>
        </w:tc>
        <w:tc>
          <w:tcPr>
            <w:tcW w:w="4155" w:type="dxa"/>
            <w:vMerge w:val="restart"/>
          </w:tcPr>
          <w:p w:rsidR="00CB78AC" w:rsidRDefault="00CB78AC">
            <w:pPr>
              <w:jc w:val="both"/>
              <w:rPr>
                <w:rFonts w:ascii="Arial" w:eastAsia="Arial" w:hAnsi="Arial" w:cs="Arial"/>
                <w:sz w:val="22"/>
                <w:szCs w:val="22"/>
                <w:highlight w:val="white"/>
              </w:rPr>
            </w:pPr>
          </w:p>
          <w:p w:rsidR="00CB78AC" w:rsidRDefault="00CB78AC">
            <w:pPr>
              <w:jc w:val="both"/>
              <w:rPr>
                <w:highlight w:val="white"/>
              </w:rPr>
            </w:pPr>
          </w:p>
          <w:p w:rsidR="00CB78AC" w:rsidRDefault="00B270DF">
            <w:pPr>
              <w:jc w:val="both"/>
              <w:rPr>
                <w:rFonts w:ascii="Arial" w:eastAsia="Arial" w:hAnsi="Arial" w:cs="Arial"/>
                <w:sz w:val="22"/>
                <w:szCs w:val="22"/>
              </w:rPr>
            </w:pPr>
            <w:r>
              <w:rPr>
                <w:rFonts w:ascii="Arial" w:eastAsia="Arial" w:hAnsi="Arial" w:cs="Arial"/>
                <w:sz w:val="22"/>
                <w:szCs w:val="22"/>
                <w:highlight w:val="white"/>
              </w:rPr>
              <w:t>Órganos de la Administración Pública cuyo cometido es el de velar por el cumplimiento de las normas y la legalidad, así como por la correcta gestión de los recursos públicos</w:t>
            </w: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Procuraduría General de la Nación</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Contraloría General de la Nación</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Fiscalía General de la Nación</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Auditoría General</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r>
      <w:tr w:rsidR="00CB78AC">
        <w:tc>
          <w:tcPr>
            <w:tcW w:w="2124" w:type="dxa"/>
            <w:vMerge w:val="restart"/>
          </w:tcPr>
          <w:p w:rsidR="00CB78AC" w:rsidRDefault="00B270DF">
            <w:pPr>
              <w:jc w:val="center"/>
              <w:rPr>
                <w:rFonts w:ascii="Arial" w:eastAsia="Arial" w:hAnsi="Arial" w:cs="Arial"/>
                <w:sz w:val="22"/>
                <w:szCs w:val="22"/>
              </w:rPr>
            </w:pPr>
            <w:r>
              <w:rPr>
                <w:rFonts w:ascii="Arial" w:eastAsia="Arial" w:hAnsi="Arial" w:cs="Arial"/>
                <w:sz w:val="22"/>
                <w:szCs w:val="22"/>
              </w:rPr>
              <w:t>Entidades Gubernamentales Internacionales</w:t>
            </w:r>
          </w:p>
        </w:tc>
        <w:tc>
          <w:tcPr>
            <w:tcW w:w="2549" w:type="dxa"/>
          </w:tcPr>
          <w:p w:rsidR="00CB78AC" w:rsidRDefault="00B270DF">
            <w:pPr>
              <w:jc w:val="center"/>
              <w:rPr>
                <w:rFonts w:ascii="Arial" w:eastAsia="Arial" w:hAnsi="Arial" w:cs="Arial"/>
                <w:sz w:val="22"/>
                <w:szCs w:val="22"/>
              </w:rPr>
            </w:pPr>
            <w:r>
              <w:rPr>
                <w:rFonts w:ascii="Arial" w:eastAsia="Arial" w:hAnsi="Arial" w:cs="Arial"/>
                <w:sz w:val="22"/>
                <w:szCs w:val="22"/>
              </w:rPr>
              <w:t>Agencias de Cooperación Internacional</w:t>
            </w:r>
          </w:p>
        </w:tc>
        <w:tc>
          <w:tcPr>
            <w:tcW w:w="4155" w:type="dxa"/>
            <w:vMerge w:val="restart"/>
          </w:tcPr>
          <w:p w:rsidR="00CB78AC" w:rsidRDefault="00CB78AC">
            <w:pPr>
              <w:jc w:val="both"/>
              <w:rPr>
                <w:rFonts w:ascii="Arial" w:eastAsia="Arial" w:hAnsi="Arial" w:cs="Arial"/>
                <w:sz w:val="22"/>
                <w:szCs w:val="22"/>
              </w:rPr>
            </w:pPr>
          </w:p>
          <w:p w:rsidR="00CB78AC" w:rsidRDefault="00B270DF">
            <w:pPr>
              <w:jc w:val="both"/>
              <w:rPr>
                <w:rFonts w:ascii="Arial" w:eastAsia="Arial" w:hAnsi="Arial" w:cs="Arial"/>
                <w:sz w:val="22"/>
                <w:szCs w:val="22"/>
              </w:rPr>
            </w:pPr>
            <w:r>
              <w:rPr>
                <w:rFonts w:ascii="Arial" w:eastAsia="Arial" w:hAnsi="Arial" w:cs="Arial"/>
                <w:sz w:val="22"/>
                <w:szCs w:val="22"/>
              </w:rPr>
              <w:t>Son asociaciones o grupos de naciones cuya área de acción se extiende más allá de las fronteras de un Estado específico.</w:t>
            </w:r>
          </w:p>
          <w:p w:rsidR="00CB78AC" w:rsidRDefault="00CB78AC">
            <w:pPr>
              <w:jc w:val="both"/>
              <w:rPr>
                <w:rFonts w:ascii="Arial" w:eastAsia="Arial" w:hAnsi="Arial" w:cs="Arial"/>
                <w:sz w:val="22"/>
                <w:szCs w:val="22"/>
              </w:rPr>
            </w:pPr>
          </w:p>
          <w:p w:rsidR="00CB78AC" w:rsidRDefault="00CB78AC">
            <w:pPr>
              <w:jc w:val="both"/>
              <w:rPr>
                <w:rFonts w:ascii="Arial" w:eastAsia="Arial" w:hAnsi="Arial" w:cs="Arial"/>
                <w:sz w:val="22"/>
                <w:szCs w:val="22"/>
              </w:rPr>
            </w:pPr>
          </w:p>
        </w:tc>
      </w:tr>
      <w:tr w:rsidR="00CB78AC">
        <w:tc>
          <w:tcPr>
            <w:tcW w:w="2124" w:type="dxa"/>
            <w:vMerge/>
          </w:tcPr>
          <w:p w:rsidR="00CB78AC" w:rsidRDefault="00CB78AC">
            <w:pPr>
              <w:widowControl w:val="0"/>
              <w:pBdr>
                <w:top w:val="nil"/>
                <w:left w:val="nil"/>
                <w:bottom w:val="nil"/>
                <w:right w:val="nil"/>
                <w:between w:val="nil"/>
              </w:pBdr>
              <w:spacing w:line="276" w:lineRule="auto"/>
              <w:rPr>
                <w:rFonts w:ascii="Arial" w:eastAsia="Arial" w:hAnsi="Arial" w:cs="Arial"/>
                <w:sz w:val="22"/>
                <w:szCs w:val="22"/>
              </w:rPr>
            </w:pPr>
          </w:p>
        </w:tc>
        <w:tc>
          <w:tcPr>
            <w:tcW w:w="2549" w:type="dxa"/>
          </w:tcPr>
          <w:p w:rsidR="00CB78AC" w:rsidRDefault="00B270DF">
            <w:pPr>
              <w:jc w:val="center"/>
              <w:rPr>
                <w:rFonts w:ascii="Arial" w:eastAsia="Arial" w:hAnsi="Arial" w:cs="Arial"/>
                <w:sz w:val="24"/>
                <w:szCs w:val="24"/>
              </w:rPr>
            </w:pPr>
            <w:r>
              <w:rPr>
                <w:rFonts w:ascii="Arial" w:eastAsia="Arial" w:hAnsi="Arial" w:cs="Arial"/>
                <w:sz w:val="24"/>
                <w:szCs w:val="24"/>
              </w:rPr>
              <w:t>Embajadas con Representación en Colombia</w:t>
            </w:r>
          </w:p>
        </w:tc>
        <w:tc>
          <w:tcPr>
            <w:tcW w:w="4155" w:type="dxa"/>
            <w:vMerge/>
          </w:tcPr>
          <w:p w:rsidR="00CB78AC" w:rsidRDefault="00CB78AC">
            <w:pPr>
              <w:widowControl w:val="0"/>
              <w:pBdr>
                <w:top w:val="nil"/>
                <w:left w:val="nil"/>
                <w:bottom w:val="nil"/>
                <w:right w:val="nil"/>
                <w:between w:val="nil"/>
              </w:pBdr>
              <w:spacing w:line="276" w:lineRule="auto"/>
              <w:rPr>
                <w:rFonts w:ascii="Arial" w:eastAsia="Arial" w:hAnsi="Arial" w:cs="Arial"/>
                <w:sz w:val="24"/>
                <w:szCs w:val="24"/>
              </w:rPr>
            </w:pPr>
          </w:p>
        </w:tc>
      </w:tr>
    </w:tbl>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NOTA: la definición de necesidades y expectativas de cada una de las partes interesadas mencionadas están definidas en la matriz de partes interesadas ver (anexo 1)  </w:t>
      </w:r>
    </w:p>
    <w:p w:rsidR="00CB78AC" w:rsidRDefault="00B270DF">
      <w:pPr>
        <w:pStyle w:val="Ttulo4"/>
        <w:jc w:val="both"/>
        <w:rPr>
          <w:rFonts w:ascii="Arial" w:eastAsia="Arial" w:hAnsi="Arial" w:cs="Arial"/>
          <w:color w:val="000000"/>
        </w:rPr>
      </w:pPr>
      <w:r>
        <w:rPr>
          <w:rFonts w:ascii="Arial" w:eastAsia="Arial" w:hAnsi="Arial" w:cs="Arial"/>
          <w:b/>
          <w:color w:val="000000"/>
        </w:rPr>
        <w:t>Estrategia de Participación y Comunicación:</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Implementamos un enfoque participativo, organizando consultas públicas, mesas de trabajo sectoriales y campañas de educación ambiental y laboral que involucren a todas las partes interesadas. Nuestros procesos son transparentes, y mantenemos una comunicación fluida para integrar sus expectativas en nuestras políticas y proyectos.</w:t>
      </w:r>
    </w:p>
    <w:p w:rsidR="00CB78AC" w:rsidRDefault="00B270DF">
      <w:pPr>
        <w:pStyle w:val="Ttulo4"/>
        <w:jc w:val="both"/>
        <w:rPr>
          <w:rFonts w:ascii="Arial" w:eastAsia="Arial" w:hAnsi="Arial" w:cs="Arial"/>
          <w:color w:val="000000"/>
        </w:rPr>
      </w:pPr>
      <w:r>
        <w:rPr>
          <w:rFonts w:ascii="Arial" w:eastAsia="Arial" w:hAnsi="Arial" w:cs="Arial"/>
          <w:b/>
          <w:color w:val="000000"/>
        </w:rPr>
        <w:t>Monitoreo y Evaluación:</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Evaluamos constantemente el impacto de nuestras acciones en las partes interesadas mediante auditorías ambientales, laborales y sociales. Utilizamos indicadores de desempeño para medir la efectividad de nuestra gestión, ajustando nuestras estrategias según sea necesario para mantener relaciones constructivas y sostenibles con todos los actores involucrados.</w:t>
      </w:r>
    </w:p>
    <w:p w:rsidR="00CB78AC" w:rsidRDefault="00B270DF">
      <w:pPr>
        <w:pStyle w:val="Ttulo1"/>
        <w:numPr>
          <w:ilvl w:val="0"/>
          <w:numId w:val="31"/>
        </w:numPr>
        <w:rPr>
          <w:rFonts w:ascii="Arial" w:eastAsia="Arial" w:hAnsi="Arial" w:cs="Arial"/>
          <w:b/>
          <w:color w:val="000000"/>
          <w:sz w:val="24"/>
          <w:szCs w:val="24"/>
        </w:rPr>
      </w:pPr>
      <w:r>
        <w:rPr>
          <w:rFonts w:ascii="Arial" w:eastAsia="Arial" w:hAnsi="Arial" w:cs="Arial"/>
          <w:b/>
          <w:color w:val="000000"/>
          <w:sz w:val="24"/>
          <w:szCs w:val="24"/>
        </w:rPr>
        <w:lastRenderedPageBreak/>
        <w:t>ANÁLISIS DEL CONTEXTO EXTERNO</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Por otra parte, CORTOLIMA con el fin de</w:t>
      </w:r>
      <w:r>
        <w:rPr>
          <w:rFonts w:ascii="Arial" w:eastAsia="Arial" w:hAnsi="Arial" w:cs="Arial"/>
          <w:b/>
          <w:sz w:val="24"/>
          <w:szCs w:val="24"/>
        </w:rPr>
        <w:t xml:space="preserve"> Afrontar </w:t>
      </w:r>
      <w:r>
        <w:rPr>
          <w:rFonts w:ascii="Arial" w:eastAsia="Arial" w:hAnsi="Arial" w:cs="Arial"/>
          <w:sz w:val="24"/>
          <w:szCs w:val="24"/>
        </w:rPr>
        <w:t>la incertidumbre que plantea el entorno cambiante basándose en el conocimiento, hace la siguiente lectura de su entorno a partir del análisis PESTEL (Político, Económico, Social, Tecnológico, Ecológico y Legal), el cual se resume en la siguiente tabla</w:t>
      </w:r>
    </w:p>
    <w:p w:rsidR="00CB78AC" w:rsidRDefault="00CB78AC">
      <w:pPr>
        <w:spacing w:after="0" w:line="240" w:lineRule="auto"/>
        <w:jc w:val="both"/>
        <w:rPr>
          <w:rFonts w:ascii="Arial" w:eastAsia="Arial" w:hAnsi="Arial" w:cs="Arial"/>
          <w:sz w:val="24"/>
          <w:szCs w:val="24"/>
        </w:rPr>
      </w:pPr>
    </w:p>
    <w:p w:rsidR="00CB78AC" w:rsidRDefault="00B270DF" w:rsidP="00184EE4">
      <w:pPr>
        <w:spacing w:after="0" w:line="240" w:lineRule="auto"/>
        <w:jc w:val="both"/>
        <w:rPr>
          <w:rFonts w:ascii="Arial" w:eastAsia="Arial" w:hAnsi="Arial" w:cs="Arial"/>
          <w:sz w:val="24"/>
          <w:szCs w:val="24"/>
        </w:rPr>
      </w:pPr>
      <w:r>
        <w:rPr>
          <w:rFonts w:ascii="Arial" w:eastAsia="Arial" w:hAnsi="Arial" w:cs="Arial"/>
          <w:sz w:val="24"/>
          <w:szCs w:val="24"/>
        </w:rPr>
        <w:t>Tabla No. 1 Análisis PESTEL</w:t>
      </w:r>
    </w:p>
    <w:p w:rsidR="00CB78AC" w:rsidRDefault="00B270DF">
      <w:pPr>
        <w:shd w:val="clear" w:color="auto" w:fill="FFFFFF"/>
        <w:spacing w:after="0" w:line="240" w:lineRule="auto"/>
        <w:jc w:val="center"/>
        <w:rPr>
          <w:rFonts w:ascii="Arial" w:eastAsia="Arial" w:hAnsi="Arial" w:cs="Arial"/>
          <w:sz w:val="24"/>
          <w:szCs w:val="24"/>
        </w:rPr>
      </w:pPr>
      <w:r>
        <w:rPr>
          <w:noProof/>
        </w:rPr>
        <w:drawing>
          <wp:inline distT="0" distB="0" distL="0" distR="0">
            <wp:extent cx="4810125" cy="5389931"/>
            <wp:effectExtent l="0" t="0" r="0" b="0"/>
            <wp:docPr id="204846004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4810125" cy="5389931"/>
                    </a:xfrm>
                    <a:prstGeom prst="rect">
                      <a:avLst/>
                    </a:prstGeom>
                    <a:ln/>
                  </pic:spPr>
                </pic:pic>
              </a:graphicData>
            </a:graphic>
          </wp:inline>
        </w:drawing>
      </w: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noProof/>
        </w:rPr>
        <w:drawing>
          <wp:inline distT="0" distB="0" distL="0" distR="0">
            <wp:extent cx="5629275" cy="5855267"/>
            <wp:effectExtent l="0" t="0" r="0" b="0"/>
            <wp:docPr id="2048460042"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22"/>
                    <a:srcRect/>
                    <a:stretch>
                      <a:fillRect/>
                    </a:stretch>
                  </pic:blipFill>
                  <pic:spPr>
                    <a:xfrm>
                      <a:off x="0" y="0"/>
                      <a:ext cx="5629275" cy="5855267"/>
                    </a:xfrm>
                    <a:prstGeom prst="rect">
                      <a:avLst/>
                    </a:prstGeom>
                    <a:ln/>
                  </pic:spPr>
                </pic:pic>
              </a:graphicData>
            </a:graphic>
          </wp:inline>
        </w:drawing>
      </w: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Fuente: Elaboración propia a partir de fuentes secundarias citadas</w:t>
      </w: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lastRenderedPageBreak/>
        <w:t>GRAFICO SINTESIS ANALISIS PESTEL</w:t>
      </w: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noProof/>
        </w:rPr>
        <w:drawing>
          <wp:inline distT="0" distB="0" distL="0" distR="0">
            <wp:extent cx="5612130" cy="4209098"/>
            <wp:effectExtent l="0" t="0" r="0" b="0"/>
            <wp:docPr id="204846004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3"/>
                    <a:srcRect/>
                    <a:stretch>
                      <a:fillRect/>
                    </a:stretch>
                  </pic:blipFill>
                  <pic:spPr>
                    <a:xfrm>
                      <a:off x="0" y="0"/>
                      <a:ext cx="5612130" cy="4209098"/>
                    </a:xfrm>
                    <a:prstGeom prst="rect">
                      <a:avLst/>
                    </a:prstGeom>
                    <a:ln/>
                  </pic:spPr>
                </pic:pic>
              </a:graphicData>
            </a:graphic>
          </wp:inline>
        </w:drawing>
      </w: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Fuente:  elaboración propia</w:t>
      </w: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pStyle w:val="Ttulo1"/>
        <w:numPr>
          <w:ilvl w:val="0"/>
          <w:numId w:val="31"/>
        </w:numPr>
        <w:shd w:val="clear" w:color="auto" w:fill="FFFFFF"/>
        <w:spacing w:before="0" w:after="0"/>
        <w:rPr>
          <w:rFonts w:ascii="Arial" w:eastAsia="Arial" w:hAnsi="Arial" w:cs="Arial"/>
          <w:b/>
          <w:color w:val="000000"/>
          <w:sz w:val="24"/>
          <w:szCs w:val="24"/>
        </w:rPr>
      </w:pPr>
      <w:bookmarkStart w:id="13" w:name="_heading=h.toicozb3npcl" w:colFirst="0" w:colLast="0"/>
      <w:bookmarkEnd w:id="13"/>
      <w:r>
        <w:rPr>
          <w:rFonts w:ascii="Arial" w:eastAsia="Arial" w:hAnsi="Arial" w:cs="Arial"/>
          <w:b/>
          <w:color w:val="000000"/>
          <w:sz w:val="24"/>
          <w:szCs w:val="24"/>
        </w:rPr>
        <w:t>ANALISIS DEL CONTEXTO INTERNO</w:t>
      </w: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Adicionalmente se hace análisis de contexto interno de la Corporación identificando sus debilidades y fortalezas a partir de la herramienta Perfil de Capacidad Interna (PCI), la cual permite analizar 46 capacidades internas, agrupadas en cuatro (4) factores (capacidad financiera, capacidad tecnológica e infraestructura, capacidad directiva y capacidad de talento humano). Adicionalmente permite evaluar si cada una de estas capacidades se constituye en una fortaleza o una debilidad y facilita su priorización asociándolas al impacto que tienen en la Corporación. </w:t>
      </w: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lastRenderedPageBreak/>
        <w:t xml:space="preserve">La matriz que contiene El Perfil de capacidad Interna (PCI), se muestra en la tabla No. 2, que se puede observar a continuación: </w:t>
      </w: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center"/>
        <w:rPr>
          <w:rFonts w:ascii="Arial" w:eastAsia="Arial" w:hAnsi="Arial" w:cs="Arial"/>
          <w:sz w:val="24"/>
          <w:szCs w:val="24"/>
        </w:rPr>
      </w:pPr>
      <w:r>
        <w:rPr>
          <w:noProof/>
        </w:rPr>
        <w:drawing>
          <wp:inline distT="0" distB="0" distL="0" distR="0">
            <wp:extent cx="5614853" cy="4946433"/>
            <wp:effectExtent l="0" t="0" r="0" b="0"/>
            <wp:docPr id="204846004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4"/>
                    <a:srcRect/>
                    <a:stretch>
                      <a:fillRect/>
                    </a:stretch>
                  </pic:blipFill>
                  <pic:spPr>
                    <a:xfrm>
                      <a:off x="0" y="0"/>
                      <a:ext cx="5614853" cy="4946433"/>
                    </a:xfrm>
                    <a:prstGeom prst="rect">
                      <a:avLst/>
                    </a:prstGeom>
                    <a:ln/>
                  </pic:spPr>
                </pic:pic>
              </a:graphicData>
            </a:graphic>
          </wp:inline>
        </w:drawing>
      </w: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Fuente: Elaboración Propia Cortolima</w:t>
      </w: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pStyle w:val="Ttulo1"/>
        <w:numPr>
          <w:ilvl w:val="0"/>
          <w:numId w:val="31"/>
        </w:numPr>
        <w:shd w:val="clear" w:color="auto" w:fill="FFFFFF"/>
        <w:spacing w:before="0" w:after="0"/>
        <w:rPr>
          <w:rFonts w:ascii="Arial" w:eastAsia="Arial" w:hAnsi="Arial" w:cs="Arial"/>
          <w:b/>
          <w:color w:val="000000"/>
          <w:sz w:val="24"/>
          <w:szCs w:val="24"/>
        </w:rPr>
      </w:pPr>
      <w:bookmarkStart w:id="14" w:name="_heading=h.ydza0gzbqb9d" w:colFirst="0" w:colLast="0"/>
      <w:bookmarkEnd w:id="14"/>
      <w:r>
        <w:rPr>
          <w:rFonts w:ascii="Arial" w:eastAsia="Arial" w:hAnsi="Arial" w:cs="Arial"/>
          <w:b/>
          <w:color w:val="000000"/>
          <w:sz w:val="24"/>
          <w:szCs w:val="24"/>
        </w:rPr>
        <w:lastRenderedPageBreak/>
        <w:t>MATRIZ DOFA</w:t>
      </w: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shd w:val="clear" w:color="auto" w:fill="FFFFFF"/>
        <w:spacing w:after="0" w:line="240" w:lineRule="auto"/>
        <w:jc w:val="both"/>
        <w:rPr>
          <w:rFonts w:ascii="Arial" w:eastAsia="Arial" w:hAnsi="Arial" w:cs="Arial"/>
          <w:sz w:val="24"/>
          <w:szCs w:val="24"/>
        </w:rPr>
      </w:pPr>
      <w:r>
        <w:rPr>
          <w:rFonts w:ascii="Arial" w:eastAsia="Arial" w:hAnsi="Arial" w:cs="Arial"/>
          <w:sz w:val="24"/>
          <w:szCs w:val="24"/>
        </w:rPr>
        <w:t xml:space="preserve">A partir de las dos anteriores herramientas se establecen las oportunidades, las amenazas, las debilidades y las fortalezas priorizadas para determinar los componentes de la matriz DOFA, la cual se muestra a continuación en la siguiente matriz: </w:t>
      </w:r>
    </w:p>
    <w:p w:rsidR="00CB78AC" w:rsidRDefault="00CB78AC">
      <w:pPr>
        <w:shd w:val="clear" w:color="auto" w:fill="FFFFFF"/>
        <w:spacing w:after="0" w:line="240" w:lineRule="auto"/>
        <w:jc w:val="both"/>
        <w:rPr>
          <w:rFonts w:ascii="Arial" w:eastAsia="Arial" w:hAnsi="Arial" w:cs="Arial"/>
          <w:sz w:val="24"/>
          <w:szCs w:val="24"/>
        </w:rPr>
      </w:pPr>
    </w:p>
    <w:p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Al </w:t>
      </w:r>
      <w:r>
        <w:rPr>
          <w:rFonts w:ascii="Arial" w:eastAsia="Arial" w:hAnsi="Arial" w:cs="Arial"/>
          <w:sz w:val="24"/>
          <w:szCs w:val="24"/>
        </w:rPr>
        <w:t>ubicar el análisis</w:t>
      </w:r>
      <w:r>
        <w:rPr>
          <w:rFonts w:ascii="Arial" w:eastAsia="Arial" w:hAnsi="Arial" w:cs="Arial"/>
          <w:color w:val="000000"/>
          <w:sz w:val="24"/>
          <w:szCs w:val="24"/>
        </w:rPr>
        <w:t xml:space="preserve"> DOFA de CORTOLIMA en el contexto estratégico implica integrar las estrategias derivadas del FODA en el marco de su Plan de Acción Corporativa (PAC) 2024-2027 y sus valores institucionales. </w:t>
      </w:r>
    </w:p>
    <w:p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Times New Roman" w:eastAsia="Times New Roman" w:hAnsi="Times New Roman" w:cs="Times New Roman"/>
          <w:noProof/>
          <w:color w:val="000000"/>
          <w:sz w:val="24"/>
          <w:szCs w:val="24"/>
        </w:rPr>
        <w:drawing>
          <wp:inline distT="0" distB="0" distL="0" distR="0">
            <wp:extent cx="5612130" cy="4209098"/>
            <wp:effectExtent l="0" t="0" r="0" b="0"/>
            <wp:docPr id="204846004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5"/>
                    <a:srcRect/>
                    <a:stretch>
                      <a:fillRect/>
                    </a:stretch>
                  </pic:blipFill>
                  <pic:spPr>
                    <a:xfrm>
                      <a:off x="0" y="0"/>
                      <a:ext cx="5612130" cy="4209098"/>
                    </a:xfrm>
                    <a:prstGeom prst="rect">
                      <a:avLst/>
                    </a:prstGeom>
                    <a:ln/>
                  </pic:spPr>
                </pic:pic>
              </a:graphicData>
            </a:graphic>
          </wp:inline>
        </w:drawing>
      </w:r>
    </w:p>
    <w:p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color w:val="000000"/>
          <w:sz w:val="24"/>
          <w:szCs w:val="24"/>
        </w:rPr>
        <w:t>Fuente: Elaboración propia Cortolima</w:t>
      </w:r>
    </w:p>
    <w:p w:rsidR="00CB78AC" w:rsidRPr="00184EE4" w:rsidRDefault="00CB78AC">
      <w:pPr>
        <w:pBdr>
          <w:top w:val="nil"/>
          <w:left w:val="nil"/>
          <w:bottom w:val="nil"/>
          <w:right w:val="nil"/>
          <w:between w:val="nil"/>
        </w:pBdr>
        <w:shd w:val="clear" w:color="auto" w:fill="FFFFFF"/>
        <w:spacing w:line="240" w:lineRule="auto"/>
        <w:jc w:val="both"/>
        <w:rPr>
          <w:rFonts w:ascii="Arial" w:eastAsia="Arial" w:hAnsi="Arial" w:cs="Arial"/>
          <w:b/>
          <w:sz w:val="24"/>
          <w:szCs w:val="24"/>
          <w:u w:val="single"/>
        </w:rPr>
      </w:pPr>
    </w:p>
    <w:p w:rsidR="00CB78AC" w:rsidRPr="00184EE4" w:rsidRDefault="00B270DF">
      <w:pPr>
        <w:numPr>
          <w:ilvl w:val="0"/>
          <w:numId w:val="31"/>
        </w:numPr>
        <w:pBdr>
          <w:top w:val="nil"/>
          <w:left w:val="nil"/>
          <w:bottom w:val="nil"/>
          <w:right w:val="nil"/>
          <w:between w:val="nil"/>
        </w:pBdr>
        <w:shd w:val="clear" w:color="auto" w:fill="FFFFFF"/>
        <w:spacing w:line="240" w:lineRule="auto"/>
        <w:jc w:val="both"/>
        <w:rPr>
          <w:rFonts w:ascii="Arial" w:eastAsia="Arial" w:hAnsi="Arial" w:cs="Arial"/>
          <w:b/>
          <w:sz w:val="24"/>
          <w:szCs w:val="24"/>
        </w:rPr>
      </w:pPr>
      <w:r w:rsidRPr="00184EE4">
        <w:rPr>
          <w:rFonts w:ascii="Arial" w:eastAsia="Arial" w:hAnsi="Arial" w:cs="Arial"/>
          <w:b/>
          <w:sz w:val="24"/>
          <w:szCs w:val="24"/>
        </w:rPr>
        <w:t>ESTRATEGIAS CRUZADAS DOFA</w:t>
      </w:r>
    </w:p>
    <w:p w:rsidR="00CB78AC" w:rsidRPr="00184EE4" w:rsidRDefault="00CB78AC">
      <w:pPr>
        <w:pBdr>
          <w:top w:val="nil"/>
          <w:left w:val="nil"/>
          <w:bottom w:val="nil"/>
          <w:right w:val="nil"/>
          <w:between w:val="nil"/>
        </w:pBdr>
        <w:shd w:val="clear" w:color="auto" w:fill="FFFFFF"/>
        <w:spacing w:line="240" w:lineRule="auto"/>
        <w:jc w:val="both"/>
        <w:rPr>
          <w:rFonts w:ascii="Arial" w:eastAsia="Arial" w:hAnsi="Arial" w:cs="Arial"/>
          <w:b/>
          <w:sz w:val="24"/>
          <w:szCs w:val="24"/>
        </w:rPr>
      </w:pPr>
    </w:p>
    <w:p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u w:val="single"/>
        </w:rPr>
      </w:pPr>
      <w:r w:rsidRPr="00184EE4">
        <w:rPr>
          <w:rFonts w:ascii="Arial" w:eastAsia="Arial" w:hAnsi="Arial" w:cs="Arial"/>
          <w:b/>
          <w:sz w:val="24"/>
          <w:szCs w:val="24"/>
          <w:u w:val="single"/>
        </w:rPr>
        <w:t>Estrategias FO (Fortalezas + Oportunidades)</w:t>
      </w:r>
    </w:p>
    <w:p w:rsidR="00CB78AC" w:rsidRPr="00184EE4" w:rsidRDefault="00B270DF">
      <w:pPr>
        <w:numPr>
          <w:ilvl w:val="0"/>
          <w:numId w:val="1"/>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 xml:space="preserve">Fortalecimiento de la gestión ambiental: </w:t>
      </w:r>
      <w:r w:rsidRPr="00184EE4">
        <w:rPr>
          <w:rFonts w:ascii="Arial" w:eastAsia="Arial" w:hAnsi="Arial" w:cs="Arial"/>
          <w:sz w:val="24"/>
          <w:szCs w:val="24"/>
        </w:rPr>
        <w:t xml:space="preserve">Apalancar técnica y financieramente la gestión de la entidad con recursos nacionales e internacionales que propendan por la protección y conservación de los recursos naturales.  </w:t>
      </w:r>
    </w:p>
    <w:p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rPr>
      </w:pPr>
      <w:bookmarkStart w:id="15" w:name="_heading=h.7mhqdjjdtfep" w:colFirst="0" w:colLast="0"/>
      <w:bookmarkEnd w:id="15"/>
      <w:r w:rsidRPr="00184EE4">
        <w:rPr>
          <w:rFonts w:ascii="Arial" w:eastAsia="Arial" w:hAnsi="Arial" w:cs="Arial"/>
          <w:sz w:val="24"/>
          <w:szCs w:val="24"/>
        </w:rPr>
        <w:t xml:space="preserve">         Estrategia en armonía con la línea estratégica 1 y 2 del PAC 2024 - 2027</w:t>
      </w:r>
    </w:p>
    <w:p w:rsidR="00CB78AC" w:rsidRPr="00184EE4" w:rsidRDefault="00B270DF">
      <w:pPr>
        <w:numPr>
          <w:ilvl w:val="0"/>
          <w:numId w:val="1"/>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 xml:space="preserve">Trasformación institucional de la cultura ambiental en el territorio: </w:t>
      </w:r>
      <w:r w:rsidRPr="00184EE4">
        <w:rPr>
          <w:rFonts w:ascii="Arial" w:eastAsia="Arial" w:hAnsi="Arial" w:cs="Arial"/>
          <w:sz w:val="24"/>
          <w:szCs w:val="24"/>
        </w:rPr>
        <w:t>aprovechar el incremento de políticas y normas en materia ambiental, conjuntamente con las capacidades técnicas de la corporación para impulsar cambios en todas las fuerzas vivas y poder obtener la gobernanza ambiental en el departamento.</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6" w:name="_heading=h.w228u9pxhsej" w:colFirst="0" w:colLast="0"/>
      <w:bookmarkEnd w:id="16"/>
      <w:r w:rsidRPr="00184EE4">
        <w:rPr>
          <w:rFonts w:ascii="Arial" w:eastAsia="Arial" w:hAnsi="Arial" w:cs="Arial"/>
          <w:sz w:val="24"/>
          <w:szCs w:val="24"/>
        </w:rPr>
        <w:t>Estrategia en armonía con la línea estratégica 3 del PAC 2024 - 2027</w:t>
      </w:r>
    </w:p>
    <w:p w:rsidR="00CB78AC" w:rsidRPr="00184EE4" w:rsidRDefault="00B270DF">
      <w:pPr>
        <w:numPr>
          <w:ilvl w:val="0"/>
          <w:numId w:val="1"/>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Innovación para el mejoramiento de los indicadores ambientales y el servicio al ciudadano</w:t>
      </w:r>
      <w:r w:rsidRPr="00184EE4">
        <w:rPr>
          <w:rFonts w:ascii="Arial" w:eastAsia="Arial" w:hAnsi="Arial" w:cs="Arial"/>
          <w:sz w:val="24"/>
          <w:szCs w:val="24"/>
        </w:rPr>
        <w:t>: Aprovechar la fortaleza de la entidad en infraestructura para fomentar el uso de las tecnologías para el control ambiental y mejorar el relacionamiento con los ciudadanos.</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7" w:name="_heading=h.zhmbxrl14os8" w:colFirst="0" w:colLast="0"/>
      <w:bookmarkEnd w:id="17"/>
      <w:r w:rsidRPr="00184EE4">
        <w:rPr>
          <w:rFonts w:ascii="Arial" w:eastAsia="Arial" w:hAnsi="Arial" w:cs="Arial"/>
          <w:sz w:val="24"/>
          <w:szCs w:val="24"/>
        </w:rPr>
        <w:t xml:space="preserve"> Estrategia en armonía con la línea estratégica 1-2-3 del PAC 2024 - 202</w:t>
      </w:r>
    </w:p>
    <w:p w:rsidR="00CB78AC" w:rsidRDefault="00CB78AC">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p>
    <w:p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u w:val="single"/>
        </w:rPr>
      </w:pPr>
      <w:r>
        <w:rPr>
          <w:rFonts w:ascii="Arial" w:eastAsia="Arial" w:hAnsi="Arial" w:cs="Arial"/>
          <w:b/>
          <w:color w:val="000000"/>
          <w:sz w:val="24"/>
          <w:szCs w:val="24"/>
          <w:u w:val="single"/>
        </w:rPr>
        <w:t>Estrategias DO (Debilidades + Oportunidades)</w:t>
      </w:r>
    </w:p>
    <w:p w:rsidR="00CB78AC" w:rsidRDefault="00B270DF">
      <w:pPr>
        <w:numPr>
          <w:ilvl w:val="0"/>
          <w:numId w:val="2"/>
        </w:num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b/>
          <w:color w:val="000000"/>
          <w:sz w:val="24"/>
          <w:szCs w:val="24"/>
        </w:rPr>
        <w:t>Superación de Limitaciones Presupuestarias</w:t>
      </w:r>
      <w:r>
        <w:rPr>
          <w:rFonts w:ascii="Arial" w:eastAsia="Arial" w:hAnsi="Arial" w:cs="Arial"/>
          <w:color w:val="000000"/>
          <w:sz w:val="24"/>
          <w:szCs w:val="24"/>
        </w:rPr>
        <w:t xml:space="preserve">: Buscar diferentes fuentes de financiamiento nacionales e internacionales con el fin de apalancar los diferentes programas en ejecución de la entidad. </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3 del PAC 2024 - 2027</w:t>
      </w:r>
    </w:p>
    <w:p w:rsidR="00CB78AC" w:rsidRPr="00184EE4" w:rsidRDefault="00B270DF">
      <w:pPr>
        <w:numPr>
          <w:ilvl w:val="0"/>
          <w:numId w:val="2"/>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Aumento de capacidades técnicas institucionales:</w:t>
      </w:r>
      <w:r w:rsidRPr="00184EE4">
        <w:rPr>
          <w:rFonts w:ascii="Arial" w:eastAsia="Arial" w:hAnsi="Arial" w:cs="Arial"/>
          <w:sz w:val="24"/>
          <w:szCs w:val="24"/>
        </w:rPr>
        <w:t xml:space="preserve">  Incrementar las capacidades técnicas de los equipos de trabajo de la entidad con el fin de cumplir con eficiencia el deber misional y transferir el conocimiento a otros actores (públicos – privados – comunidad).</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8" w:name="_heading=h.o72om6ad4k1g" w:colFirst="0" w:colLast="0"/>
      <w:bookmarkEnd w:id="18"/>
      <w:r w:rsidRPr="00184EE4">
        <w:rPr>
          <w:rFonts w:ascii="Arial" w:eastAsia="Arial" w:hAnsi="Arial" w:cs="Arial"/>
          <w:sz w:val="24"/>
          <w:szCs w:val="24"/>
        </w:rPr>
        <w:t>Estrategia en armonía con la línea estratégica 1-2-3 del PAC 2024 - 2027</w:t>
      </w:r>
    </w:p>
    <w:p w:rsidR="00CB78AC" w:rsidRPr="00184EE4" w:rsidRDefault="00CB78AC">
      <w:pPr>
        <w:pBdr>
          <w:top w:val="nil"/>
          <w:left w:val="nil"/>
          <w:bottom w:val="nil"/>
          <w:right w:val="nil"/>
          <w:between w:val="nil"/>
        </w:pBdr>
        <w:shd w:val="clear" w:color="auto" w:fill="FFFFFF"/>
        <w:spacing w:line="240" w:lineRule="auto"/>
        <w:jc w:val="both"/>
        <w:rPr>
          <w:rFonts w:ascii="Arial" w:eastAsia="Arial" w:hAnsi="Arial" w:cs="Arial"/>
          <w:sz w:val="24"/>
          <w:szCs w:val="24"/>
        </w:rPr>
      </w:pPr>
    </w:p>
    <w:p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u w:val="single"/>
        </w:rPr>
      </w:pPr>
      <w:r w:rsidRPr="00184EE4">
        <w:rPr>
          <w:rFonts w:ascii="Arial" w:eastAsia="Arial" w:hAnsi="Arial" w:cs="Arial"/>
          <w:b/>
          <w:sz w:val="24"/>
          <w:szCs w:val="24"/>
          <w:u w:val="single"/>
        </w:rPr>
        <w:t>Estrategias FA (Fortalezas + Amenazas)</w:t>
      </w:r>
    </w:p>
    <w:p w:rsidR="00CB78AC" w:rsidRPr="00184EE4" w:rsidRDefault="00B270DF">
      <w:pPr>
        <w:numPr>
          <w:ilvl w:val="0"/>
          <w:numId w:val="3"/>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Efectividad en los procesos de control ambiental en el territorio:</w:t>
      </w:r>
      <w:r w:rsidRPr="00184EE4">
        <w:rPr>
          <w:rFonts w:ascii="Arial" w:eastAsia="Arial" w:hAnsi="Arial" w:cs="Arial"/>
          <w:sz w:val="24"/>
          <w:szCs w:val="24"/>
        </w:rPr>
        <w:t xml:space="preserve"> Utilizar los avances en materia tecnológica y de capacidades para minimizar los impactos ambientales derivados de la indebida utilización de los recursos naturales. </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1 y 2 del PAC 2024 - 2027</w:t>
      </w:r>
    </w:p>
    <w:p w:rsidR="00CB78AC" w:rsidRPr="00184EE4" w:rsidRDefault="00B270DF">
      <w:pPr>
        <w:numPr>
          <w:ilvl w:val="0"/>
          <w:numId w:val="3"/>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Ordenamiento ambiental del territorio</w:t>
      </w:r>
      <w:r w:rsidRPr="00184EE4">
        <w:rPr>
          <w:rFonts w:ascii="Arial" w:eastAsia="Arial" w:hAnsi="Arial" w:cs="Arial"/>
          <w:sz w:val="24"/>
          <w:szCs w:val="24"/>
        </w:rPr>
        <w:t>: Realizar acompañamiento a los entes territoriales y privados con el fin de incorporar las determinantes ambientales en los instrumentos de planificación y en sus sistemas productivos.</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19" w:name="_heading=h.6otf40p3agkb" w:colFirst="0" w:colLast="0"/>
      <w:bookmarkEnd w:id="19"/>
      <w:r w:rsidRPr="00184EE4">
        <w:rPr>
          <w:rFonts w:ascii="Arial" w:eastAsia="Arial" w:hAnsi="Arial" w:cs="Arial"/>
          <w:sz w:val="24"/>
          <w:szCs w:val="24"/>
        </w:rPr>
        <w:t>Estrategia en armonía con la línea estratégica 1 y 2 del PAC 2024 - 2027</w:t>
      </w:r>
    </w:p>
    <w:p w:rsidR="00CB78AC" w:rsidRPr="00184EE4" w:rsidRDefault="00B270DF">
      <w:pPr>
        <w:numPr>
          <w:ilvl w:val="0"/>
          <w:numId w:val="2"/>
        </w:numPr>
        <w:spacing w:before="280" w:after="280" w:line="240" w:lineRule="auto"/>
        <w:jc w:val="both"/>
        <w:rPr>
          <w:rFonts w:ascii="Arial" w:eastAsia="Arial" w:hAnsi="Arial" w:cs="Arial"/>
          <w:sz w:val="24"/>
          <w:szCs w:val="24"/>
        </w:rPr>
      </w:pPr>
      <w:r w:rsidRPr="00184EE4">
        <w:rPr>
          <w:rFonts w:ascii="Arial" w:eastAsia="Arial" w:hAnsi="Arial" w:cs="Arial"/>
          <w:b/>
          <w:sz w:val="24"/>
          <w:szCs w:val="24"/>
        </w:rPr>
        <w:t>Relacionamiento efectivo con grupos de interés y de valor:</w:t>
      </w:r>
      <w:r w:rsidRPr="00184EE4">
        <w:rPr>
          <w:rFonts w:ascii="Arial" w:eastAsia="Arial" w:hAnsi="Arial" w:cs="Arial"/>
          <w:sz w:val="24"/>
          <w:szCs w:val="24"/>
        </w:rPr>
        <w:t xml:space="preserve"> Aprovechar la efectividad de estrategia de comunicación de la entidad, y la modernización tecnológica oportunidad para. fomentar la gobernanza ambiental del territorio</w:t>
      </w:r>
    </w:p>
    <w:p w:rsidR="00CB78AC" w:rsidRPr="00184EE4" w:rsidRDefault="00B270DF">
      <w:pPr>
        <w:spacing w:before="280" w:after="280" w:line="240" w:lineRule="auto"/>
        <w:ind w:left="720"/>
        <w:jc w:val="both"/>
        <w:rPr>
          <w:rFonts w:ascii="Arial" w:eastAsia="Arial" w:hAnsi="Arial" w:cs="Arial"/>
          <w:sz w:val="24"/>
          <w:szCs w:val="24"/>
        </w:rPr>
      </w:pPr>
      <w:r w:rsidRPr="00184EE4">
        <w:rPr>
          <w:rFonts w:ascii="Arial" w:eastAsia="Arial" w:hAnsi="Arial" w:cs="Arial"/>
          <w:b/>
          <w:sz w:val="24"/>
          <w:szCs w:val="24"/>
        </w:rPr>
        <w:t>Estrategia en armonía con la línea</w:t>
      </w:r>
      <w:r w:rsidRPr="00184EE4">
        <w:rPr>
          <w:rFonts w:ascii="Arial" w:eastAsia="Arial" w:hAnsi="Arial" w:cs="Arial"/>
          <w:sz w:val="24"/>
          <w:szCs w:val="24"/>
        </w:rPr>
        <w:t xml:space="preserve"> estratégica 3 del PAC 2024 – 2027</w:t>
      </w:r>
    </w:p>
    <w:p w:rsidR="00CB78AC" w:rsidRPr="00184EE4" w:rsidRDefault="00CB78AC">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p>
    <w:p w:rsidR="00CB78AC" w:rsidRPr="00184EE4" w:rsidRDefault="00B270DF">
      <w:pPr>
        <w:pBdr>
          <w:top w:val="nil"/>
          <w:left w:val="nil"/>
          <w:bottom w:val="nil"/>
          <w:right w:val="nil"/>
          <w:between w:val="nil"/>
        </w:pBdr>
        <w:shd w:val="clear" w:color="auto" w:fill="FFFFFF"/>
        <w:spacing w:line="240" w:lineRule="auto"/>
        <w:jc w:val="both"/>
        <w:rPr>
          <w:rFonts w:ascii="Arial" w:eastAsia="Arial" w:hAnsi="Arial" w:cs="Arial"/>
          <w:sz w:val="24"/>
          <w:szCs w:val="24"/>
          <w:u w:val="single"/>
        </w:rPr>
      </w:pPr>
      <w:r w:rsidRPr="00184EE4">
        <w:rPr>
          <w:rFonts w:ascii="Arial" w:eastAsia="Arial" w:hAnsi="Arial" w:cs="Arial"/>
          <w:b/>
          <w:sz w:val="24"/>
          <w:szCs w:val="24"/>
          <w:u w:val="single"/>
        </w:rPr>
        <w:t>Estrategias DA (Debilidades + Amenazas)</w:t>
      </w:r>
    </w:p>
    <w:p w:rsidR="00CB78AC" w:rsidRPr="00184EE4" w:rsidRDefault="00B270DF">
      <w:pPr>
        <w:numPr>
          <w:ilvl w:val="0"/>
          <w:numId w:val="4"/>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Articulación institucional y comunitaria</w:t>
      </w:r>
      <w:r w:rsidRPr="00184EE4">
        <w:rPr>
          <w:rFonts w:ascii="Arial" w:eastAsia="Arial" w:hAnsi="Arial" w:cs="Arial"/>
          <w:sz w:val="24"/>
          <w:szCs w:val="24"/>
        </w:rPr>
        <w:t>: Aunar esfuerzos entre autoridades ambientales, territoriales, seguridad y comunidades para cumplir con los deberes de conservación y de protección, buscando la seguridad de los funcionarios y la ciudadanía.</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bookmarkStart w:id="20" w:name="_heading=h.drhplb6m3md9" w:colFirst="0" w:colLast="0"/>
      <w:bookmarkEnd w:id="20"/>
      <w:r w:rsidRPr="00184EE4">
        <w:rPr>
          <w:rFonts w:ascii="Arial" w:eastAsia="Arial" w:hAnsi="Arial" w:cs="Arial"/>
          <w:sz w:val="24"/>
          <w:szCs w:val="24"/>
        </w:rPr>
        <w:t>Estrategia en armonía con la línea estratégica 3 del PAC 2024 – 2027</w:t>
      </w:r>
    </w:p>
    <w:p w:rsidR="00CB78AC" w:rsidRPr="00184EE4" w:rsidRDefault="00B270DF">
      <w:pPr>
        <w:numPr>
          <w:ilvl w:val="0"/>
          <w:numId w:val="4"/>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Mejoramiento de la gestión de ingresos de la entidad</w:t>
      </w:r>
      <w:r w:rsidRPr="00184EE4">
        <w:rPr>
          <w:rFonts w:ascii="Arial" w:eastAsia="Arial" w:hAnsi="Arial" w:cs="Arial"/>
          <w:sz w:val="24"/>
          <w:szCs w:val="24"/>
        </w:rPr>
        <w:t>:  mejorar los indicadores de gestión de ingresos integrando consecución de recursos externos y recaudo. de recursos propios.</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1-2-3 del PAC 2024 - 2027</w:t>
      </w:r>
    </w:p>
    <w:p w:rsidR="00CB78AC" w:rsidRPr="00184EE4" w:rsidRDefault="00B270DF">
      <w:pPr>
        <w:numPr>
          <w:ilvl w:val="0"/>
          <w:numId w:val="4"/>
        </w:numPr>
        <w:pBdr>
          <w:top w:val="nil"/>
          <w:left w:val="nil"/>
          <w:bottom w:val="nil"/>
          <w:right w:val="nil"/>
          <w:between w:val="nil"/>
        </w:pBdr>
        <w:shd w:val="clear" w:color="auto" w:fill="FFFFFF"/>
        <w:spacing w:line="240" w:lineRule="auto"/>
        <w:jc w:val="both"/>
        <w:rPr>
          <w:rFonts w:ascii="Arial" w:eastAsia="Arial" w:hAnsi="Arial" w:cs="Arial"/>
          <w:sz w:val="24"/>
          <w:szCs w:val="24"/>
        </w:rPr>
      </w:pPr>
      <w:r w:rsidRPr="00184EE4">
        <w:rPr>
          <w:rFonts w:ascii="Arial" w:eastAsia="Arial" w:hAnsi="Arial" w:cs="Arial"/>
          <w:b/>
          <w:sz w:val="24"/>
          <w:szCs w:val="24"/>
        </w:rPr>
        <w:t>Fortalecer los programas de monitoreo del recurso hídrico:</w:t>
      </w:r>
      <w:r w:rsidRPr="00184EE4">
        <w:rPr>
          <w:rFonts w:ascii="Arial" w:eastAsia="Arial" w:hAnsi="Arial" w:cs="Arial"/>
          <w:sz w:val="24"/>
          <w:szCs w:val="24"/>
        </w:rPr>
        <w:t xml:space="preserve"> Incrementar las inversiones en los sistemas de monitoreo del recurso hídrico para contar </w:t>
      </w:r>
      <w:r w:rsidRPr="00184EE4">
        <w:rPr>
          <w:rFonts w:ascii="Arial" w:eastAsia="Arial" w:hAnsi="Arial" w:cs="Arial"/>
          <w:sz w:val="24"/>
          <w:szCs w:val="24"/>
        </w:rPr>
        <w:lastRenderedPageBreak/>
        <w:t xml:space="preserve">con </w:t>
      </w:r>
      <w:r w:rsidR="00184EE4" w:rsidRPr="00184EE4">
        <w:rPr>
          <w:rFonts w:ascii="Arial" w:eastAsia="Arial" w:hAnsi="Arial" w:cs="Arial"/>
          <w:sz w:val="24"/>
          <w:szCs w:val="24"/>
        </w:rPr>
        <w:t>información</w:t>
      </w:r>
      <w:r w:rsidRPr="00184EE4">
        <w:rPr>
          <w:rFonts w:ascii="Arial" w:eastAsia="Arial" w:hAnsi="Arial" w:cs="Arial"/>
          <w:sz w:val="24"/>
          <w:szCs w:val="24"/>
        </w:rPr>
        <w:t xml:space="preserve"> oportuna y de calidad para la toma de decisiones y poder tomar acciones que garanticen el recurso en términos de calidad y cantidad.</w:t>
      </w:r>
    </w:p>
    <w:p w:rsidR="00CB78AC" w:rsidRPr="00184EE4" w:rsidRDefault="00B270DF">
      <w:pPr>
        <w:pBdr>
          <w:top w:val="nil"/>
          <w:left w:val="nil"/>
          <w:bottom w:val="nil"/>
          <w:right w:val="nil"/>
          <w:between w:val="nil"/>
        </w:pBdr>
        <w:shd w:val="clear" w:color="auto" w:fill="FFFFFF"/>
        <w:spacing w:line="240" w:lineRule="auto"/>
        <w:ind w:left="720"/>
        <w:jc w:val="both"/>
        <w:rPr>
          <w:rFonts w:ascii="Arial" w:eastAsia="Arial" w:hAnsi="Arial" w:cs="Arial"/>
          <w:sz w:val="24"/>
          <w:szCs w:val="24"/>
        </w:rPr>
      </w:pPr>
      <w:r w:rsidRPr="00184EE4">
        <w:rPr>
          <w:rFonts w:ascii="Arial" w:eastAsia="Arial" w:hAnsi="Arial" w:cs="Arial"/>
          <w:sz w:val="24"/>
          <w:szCs w:val="24"/>
        </w:rPr>
        <w:t>Estrategia en armonía con la línea estratégica 1 del PAC 2024 – 2027</w:t>
      </w:r>
    </w:p>
    <w:p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sidRPr="00184EE4">
        <w:rPr>
          <w:rFonts w:ascii="Arial" w:eastAsia="Arial" w:hAnsi="Arial" w:cs="Arial"/>
          <w:sz w:val="24"/>
          <w:szCs w:val="24"/>
        </w:rPr>
        <w:t xml:space="preserve">Al integrar el análisis FODA en el contexto estratégico de CORTOLIMA implica </w:t>
      </w:r>
      <w:r>
        <w:rPr>
          <w:rFonts w:ascii="Arial" w:eastAsia="Arial" w:hAnsi="Arial" w:cs="Arial"/>
          <w:color w:val="000000"/>
          <w:sz w:val="24"/>
          <w:szCs w:val="24"/>
        </w:rPr>
        <w:t>que cada estrategia FODA debe alinearse con las líneas estratégicas del PAC 2024-2027, asegura que las acciones tomadas sean coherentes con la misión y visión de la corporación, permitiendo una gestión eficaz y sostenible de los recursos naturales del Tolima.</w:t>
      </w:r>
    </w:p>
    <w:p w:rsidR="00CB78AC" w:rsidRDefault="00CB78AC">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p>
    <w:p w:rsidR="00CB78AC" w:rsidRDefault="00B270DF">
      <w:pPr>
        <w:pStyle w:val="Ttulo1"/>
        <w:numPr>
          <w:ilvl w:val="0"/>
          <w:numId w:val="31"/>
        </w:numPr>
        <w:spacing w:before="0" w:after="0"/>
        <w:rPr>
          <w:rFonts w:ascii="Arial" w:eastAsia="Arial" w:hAnsi="Arial" w:cs="Arial"/>
          <w:sz w:val="24"/>
          <w:szCs w:val="24"/>
        </w:rPr>
      </w:pPr>
      <w:r>
        <w:rPr>
          <w:rFonts w:ascii="Arial" w:eastAsia="Arial" w:hAnsi="Arial" w:cs="Arial"/>
          <w:b/>
          <w:color w:val="000000"/>
          <w:sz w:val="24"/>
          <w:szCs w:val="24"/>
        </w:rPr>
        <w:t>. GESTION DEL CAMBIO</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El </w:t>
      </w:r>
      <w:r>
        <w:rPr>
          <w:rFonts w:ascii="Arial" w:eastAsia="Arial" w:hAnsi="Arial" w:cs="Arial"/>
          <w:b/>
          <w:sz w:val="24"/>
          <w:szCs w:val="24"/>
        </w:rPr>
        <w:t>procedimiento de gestión del cambio</w:t>
      </w:r>
      <w:r>
        <w:rPr>
          <w:rFonts w:ascii="Arial" w:eastAsia="Arial" w:hAnsi="Arial" w:cs="Arial"/>
          <w:sz w:val="24"/>
          <w:szCs w:val="24"/>
        </w:rPr>
        <w:t xml:space="preserve"> en </w:t>
      </w:r>
      <w:r>
        <w:rPr>
          <w:rFonts w:ascii="Arial" w:eastAsia="Arial" w:hAnsi="Arial" w:cs="Arial"/>
          <w:b/>
          <w:sz w:val="24"/>
          <w:szCs w:val="24"/>
        </w:rPr>
        <w:t>CORTOLIMA</w:t>
      </w:r>
      <w:r>
        <w:rPr>
          <w:rFonts w:ascii="Arial" w:eastAsia="Arial" w:hAnsi="Arial" w:cs="Arial"/>
          <w:sz w:val="24"/>
          <w:szCs w:val="24"/>
        </w:rPr>
        <w:t xml:space="preserve">, alineado con las normas </w:t>
      </w:r>
      <w:r>
        <w:rPr>
          <w:rFonts w:ascii="Arial" w:eastAsia="Arial" w:hAnsi="Arial" w:cs="Arial"/>
          <w:b/>
          <w:sz w:val="24"/>
          <w:szCs w:val="24"/>
        </w:rPr>
        <w:t>ISO</w:t>
      </w:r>
      <w:r>
        <w:rPr>
          <w:rFonts w:ascii="Arial" w:eastAsia="Arial" w:hAnsi="Arial" w:cs="Arial"/>
          <w:sz w:val="24"/>
          <w:szCs w:val="24"/>
        </w:rPr>
        <w:t xml:space="preserve"> y los principios </w:t>
      </w:r>
      <w:r>
        <w:rPr>
          <w:rFonts w:ascii="Arial" w:eastAsia="Arial" w:hAnsi="Arial" w:cs="Arial"/>
          <w:b/>
          <w:sz w:val="24"/>
          <w:szCs w:val="24"/>
        </w:rPr>
        <w:t>HSEQ</w:t>
      </w:r>
      <w:r>
        <w:rPr>
          <w:rFonts w:ascii="Arial" w:eastAsia="Arial" w:hAnsi="Arial" w:cs="Arial"/>
          <w:sz w:val="24"/>
          <w:szCs w:val="24"/>
        </w:rPr>
        <w:t xml:space="preserve"> (Salud, Seguridad, Medio Ambiente y Calidad), establece las directrices para planificar, ejecutar y documentar cambios internos y externos de manera estructurada, minimizando impactos negativos en la satisfacción de los usuarios, el ambiente, la seguridad y la salud del personal. Este procedimiento fortalece la capacidad de CORTOLIMA para adaptarse a cambios necesarios, mejorando la calidad, protegiendo el ambiente y asegurando la salud y seguridad de su personal, todo en sintonía con sus objetivos estratégicos y normativos.</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De igual manera la Corporación identifica, valora y controla los riesgos que dificultan el cumplimiento de los objetivos corporativos, para lo que cuenta con una política de riesgos, y mapas de riesgos operativos y de corrupción, construidos bajo las indicaciones dadas por el Departamento Administrativo de la Función Pública.</w:t>
      </w:r>
    </w:p>
    <w:p w:rsidR="00CB78AC" w:rsidRDefault="00CB78AC">
      <w:pPr>
        <w:spacing w:after="0" w:line="240" w:lineRule="auto"/>
        <w:jc w:val="both"/>
        <w:rPr>
          <w:rFonts w:ascii="Arial" w:eastAsia="Arial" w:hAnsi="Arial" w:cs="Arial"/>
          <w:sz w:val="24"/>
          <w:szCs w:val="24"/>
        </w:rPr>
      </w:pPr>
    </w:p>
    <w:p w:rsidR="00CB78AC" w:rsidRDefault="00B270DF">
      <w:pPr>
        <w:spacing w:after="0" w:line="240" w:lineRule="auto"/>
        <w:jc w:val="both"/>
        <w:rPr>
          <w:rFonts w:ascii="Arial" w:eastAsia="Arial" w:hAnsi="Arial" w:cs="Arial"/>
          <w:sz w:val="24"/>
          <w:szCs w:val="24"/>
        </w:rPr>
      </w:pPr>
      <w:r>
        <w:rPr>
          <w:rFonts w:ascii="Arial" w:eastAsia="Arial" w:hAnsi="Arial" w:cs="Arial"/>
          <w:sz w:val="24"/>
          <w:szCs w:val="24"/>
        </w:rPr>
        <w:t xml:space="preserve">De igual manera se cuenta con una matriz de identificación de peligros y valoración del riesgo que atentan contra la integridad de las personas y la matriz en que se identifican y consideran los aspectos e impactos ambientales que CORTOLIMA genera en el desarrollo de sus actividades.   </w:t>
      </w:r>
    </w:p>
    <w:p w:rsidR="00CB78AC" w:rsidRDefault="00CB78AC">
      <w:pPr>
        <w:pStyle w:val="Ttulo1"/>
        <w:spacing w:before="0" w:after="0"/>
        <w:rPr>
          <w:rFonts w:ascii="Arial" w:eastAsia="Arial" w:hAnsi="Arial" w:cs="Arial"/>
          <w:b/>
          <w:color w:val="000000"/>
          <w:sz w:val="24"/>
          <w:szCs w:val="24"/>
        </w:rPr>
      </w:pPr>
      <w:bookmarkStart w:id="21" w:name="_heading=h.flz55cuv98to" w:colFirst="0" w:colLast="0"/>
      <w:bookmarkEnd w:id="21"/>
    </w:p>
    <w:p w:rsidR="00CB78AC" w:rsidRDefault="00B270DF">
      <w:pPr>
        <w:pStyle w:val="Ttulo1"/>
        <w:spacing w:before="0" w:after="0"/>
        <w:rPr>
          <w:rFonts w:ascii="Arial" w:eastAsia="Arial" w:hAnsi="Arial" w:cs="Arial"/>
          <w:b/>
          <w:color w:val="000000"/>
          <w:sz w:val="24"/>
          <w:szCs w:val="24"/>
        </w:rPr>
      </w:pPr>
      <w:r>
        <w:rPr>
          <w:rFonts w:ascii="Arial" w:eastAsia="Arial" w:hAnsi="Arial" w:cs="Arial"/>
          <w:b/>
          <w:color w:val="000000"/>
          <w:sz w:val="24"/>
          <w:szCs w:val="24"/>
        </w:rPr>
        <w:t>11.</w:t>
      </w:r>
      <w:r>
        <w:rPr>
          <w:rFonts w:ascii="Arial" w:eastAsia="Arial" w:hAnsi="Arial" w:cs="Arial"/>
          <w:b/>
          <w:color w:val="FF0000"/>
          <w:sz w:val="24"/>
          <w:szCs w:val="24"/>
        </w:rPr>
        <w:t xml:space="preserve"> </w:t>
      </w:r>
      <w:r>
        <w:rPr>
          <w:rFonts w:ascii="Arial" w:eastAsia="Arial" w:hAnsi="Arial" w:cs="Arial"/>
          <w:b/>
          <w:color w:val="000000"/>
          <w:sz w:val="24"/>
          <w:szCs w:val="24"/>
        </w:rPr>
        <w:t>RIESGOS Y OPORTUNIDADES</w:t>
      </w:r>
    </w:p>
    <w:p w:rsidR="00CB78AC" w:rsidRDefault="00CB78AC">
      <w:pPr>
        <w:spacing w:after="0" w:line="240" w:lineRule="auto"/>
        <w:jc w:val="both"/>
        <w:rPr>
          <w:rFonts w:ascii="Arial" w:eastAsia="Arial" w:hAnsi="Arial" w:cs="Arial"/>
          <w:sz w:val="24"/>
          <w:szCs w:val="24"/>
        </w:rPr>
      </w:pP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CORTOLIMA adopta un enfoque estructurado para la gestión de riesgos y oportunidades, alineado con los estándares internacionales de gestión (ISO 9001, ISO 14001, e ISO 45001) y con el </w:t>
      </w:r>
      <w:r>
        <w:rPr>
          <w:rFonts w:ascii="Arial" w:eastAsia="Arial" w:hAnsi="Arial" w:cs="Arial"/>
          <w:b/>
          <w:color w:val="000000"/>
          <w:sz w:val="24"/>
          <w:szCs w:val="24"/>
        </w:rPr>
        <w:t>Modelo Integrado de Planeación y Gestión (MIPG)</w:t>
      </w:r>
      <w:r>
        <w:rPr>
          <w:rFonts w:ascii="Arial" w:eastAsia="Arial" w:hAnsi="Arial" w:cs="Arial"/>
          <w:color w:val="000000"/>
          <w:sz w:val="24"/>
          <w:szCs w:val="24"/>
        </w:rPr>
        <w:t xml:space="preserve">. Este enfoque se integra profundamente en su contexto estratégico, </w:t>
      </w:r>
      <w:r>
        <w:rPr>
          <w:rFonts w:ascii="Arial" w:eastAsia="Arial" w:hAnsi="Arial" w:cs="Arial"/>
          <w:color w:val="000000"/>
          <w:sz w:val="24"/>
          <w:szCs w:val="24"/>
        </w:rPr>
        <w:lastRenderedPageBreak/>
        <w:t>asegurando que los riesgos se gestionen de manera preventiva y las oportunidades se aprovechen para el fortalecimiento de sus operaciones.</w:t>
      </w:r>
    </w:p>
    <w:p w:rsidR="00CB78AC" w:rsidRDefault="00B270DF">
      <w:pPr>
        <w:pStyle w:val="Ttulo4"/>
        <w:jc w:val="both"/>
        <w:rPr>
          <w:rFonts w:ascii="Arial" w:eastAsia="Arial" w:hAnsi="Arial" w:cs="Arial"/>
          <w:color w:val="000000"/>
          <w:sz w:val="24"/>
          <w:szCs w:val="24"/>
        </w:rPr>
      </w:pPr>
      <w:r>
        <w:rPr>
          <w:rFonts w:ascii="Arial" w:eastAsia="Arial" w:hAnsi="Arial" w:cs="Arial"/>
          <w:color w:val="000000"/>
          <w:sz w:val="24"/>
          <w:szCs w:val="24"/>
        </w:rPr>
        <w:t>1. Política de Administración de Riesgos</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La </w:t>
      </w:r>
      <w:r>
        <w:rPr>
          <w:rFonts w:ascii="Arial" w:eastAsia="Arial" w:hAnsi="Arial" w:cs="Arial"/>
          <w:b/>
          <w:color w:val="000000"/>
          <w:sz w:val="24"/>
          <w:szCs w:val="24"/>
        </w:rPr>
        <w:t>Política de Administración de Riesgos</w:t>
      </w:r>
      <w:r>
        <w:rPr>
          <w:rFonts w:ascii="Arial" w:eastAsia="Arial" w:hAnsi="Arial" w:cs="Arial"/>
          <w:color w:val="000000"/>
          <w:sz w:val="24"/>
          <w:szCs w:val="24"/>
        </w:rPr>
        <w:t xml:space="preserve"> es definida por la Alta Dirección de CORTOLIMA a través del Comité Institucional de Coordinación de Control Interno. Esta política establece los lineamientos y la metodología para la gestión de riesgos, siguiendo el esquema de las </w:t>
      </w:r>
      <w:r>
        <w:rPr>
          <w:rFonts w:ascii="Arial" w:eastAsia="Arial" w:hAnsi="Arial" w:cs="Arial"/>
          <w:b/>
          <w:color w:val="000000"/>
          <w:sz w:val="24"/>
          <w:szCs w:val="24"/>
        </w:rPr>
        <w:t>líneas de defensa</w:t>
      </w:r>
      <w:r>
        <w:rPr>
          <w:rFonts w:ascii="Arial" w:eastAsia="Arial" w:hAnsi="Arial" w:cs="Arial"/>
          <w:color w:val="000000"/>
          <w:sz w:val="24"/>
          <w:szCs w:val="24"/>
        </w:rPr>
        <w:t xml:space="preserve"> definido en la dimensión 7 del MIPG. La política cubre:</w:t>
      </w:r>
    </w:p>
    <w:p w:rsidR="00CB78AC" w:rsidRDefault="00B270DF">
      <w:pPr>
        <w:numPr>
          <w:ilvl w:val="0"/>
          <w:numId w:val="5"/>
        </w:numPr>
        <w:spacing w:before="280" w:after="0" w:line="240" w:lineRule="auto"/>
        <w:jc w:val="both"/>
        <w:rPr>
          <w:rFonts w:ascii="Arial" w:eastAsia="Arial" w:hAnsi="Arial" w:cs="Arial"/>
          <w:b/>
          <w:sz w:val="24"/>
          <w:szCs w:val="24"/>
        </w:rPr>
      </w:pPr>
      <w:r>
        <w:rPr>
          <w:rFonts w:ascii="Arial" w:eastAsia="Arial" w:hAnsi="Arial" w:cs="Arial"/>
          <w:sz w:val="24"/>
          <w:szCs w:val="24"/>
        </w:rPr>
        <w:t>Riesgos de seguridad de la información</w:t>
      </w:r>
    </w:p>
    <w:p w:rsidR="00CB78AC" w:rsidRDefault="00B270DF">
      <w:pPr>
        <w:numPr>
          <w:ilvl w:val="0"/>
          <w:numId w:val="5"/>
        </w:numPr>
        <w:spacing w:after="0" w:line="240" w:lineRule="auto"/>
        <w:jc w:val="both"/>
        <w:rPr>
          <w:rFonts w:ascii="Arial" w:eastAsia="Arial" w:hAnsi="Arial" w:cs="Arial"/>
          <w:b/>
          <w:sz w:val="24"/>
          <w:szCs w:val="24"/>
        </w:rPr>
      </w:pPr>
      <w:r>
        <w:rPr>
          <w:rFonts w:ascii="Arial" w:eastAsia="Arial" w:hAnsi="Arial" w:cs="Arial"/>
          <w:sz w:val="24"/>
          <w:szCs w:val="24"/>
        </w:rPr>
        <w:t>Riesgos de seguridad y salud en el trabajo</w:t>
      </w:r>
    </w:p>
    <w:p w:rsidR="00CB78AC" w:rsidRDefault="00B270DF">
      <w:pPr>
        <w:numPr>
          <w:ilvl w:val="0"/>
          <w:numId w:val="5"/>
        </w:numPr>
        <w:spacing w:after="0" w:line="240" w:lineRule="auto"/>
        <w:jc w:val="both"/>
        <w:rPr>
          <w:rFonts w:ascii="Arial" w:eastAsia="Arial" w:hAnsi="Arial" w:cs="Arial"/>
          <w:sz w:val="24"/>
          <w:szCs w:val="24"/>
        </w:rPr>
      </w:pPr>
      <w:r>
        <w:rPr>
          <w:rFonts w:ascii="Arial" w:eastAsia="Arial" w:hAnsi="Arial" w:cs="Arial"/>
          <w:sz w:val="24"/>
          <w:szCs w:val="24"/>
        </w:rPr>
        <w:t>Riesgos de conflicto de intereses</w:t>
      </w:r>
    </w:p>
    <w:p w:rsidR="00CB78AC" w:rsidRDefault="00B270DF">
      <w:pPr>
        <w:numPr>
          <w:ilvl w:val="0"/>
          <w:numId w:val="5"/>
        </w:numPr>
        <w:spacing w:after="0" w:line="240" w:lineRule="auto"/>
        <w:jc w:val="both"/>
        <w:rPr>
          <w:rFonts w:ascii="Arial" w:eastAsia="Arial" w:hAnsi="Arial" w:cs="Arial"/>
          <w:sz w:val="24"/>
          <w:szCs w:val="24"/>
        </w:rPr>
      </w:pPr>
      <w:r>
        <w:rPr>
          <w:rFonts w:ascii="Arial" w:eastAsia="Arial" w:hAnsi="Arial" w:cs="Arial"/>
          <w:sz w:val="24"/>
          <w:szCs w:val="24"/>
        </w:rPr>
        <w:t xml:space="preserve">Riesgos operativos </w:t>
      </w:r>
    </w:p>
    <w:p w:rsidR="00CB78AC" w:rsidRDefault="00B270DF">
      <w:pPr>
        <w:numPr>
          <w:ilvl w:val="0"/>
          <w:numId w:val="5"/>
        </w:numPr>
        <w:spacing w:after="0" w:line="240" w:lineRule="auto"/>
        <w:jc w:val="both"/>
        <w:rPr>
          <w:rFonts w:ascii="Arial" w:eastAsia="Arial" w:hAnsi="Arial" w:cs="Arial"/>
          <w:sz w:val="24"/>
          <w:szCs w:val="24"/>
        </w:rPr>
      </w:pPr>
      <w:r>
        <w:rPr>
          <w:rFonts w:ascii="Arial" w:eastAsia="Arial" w:hAnsi="Arial" w:cs="Arial"/>
          <w:sz w:val="24"/>
          <w:szCs w:val="24"/>
        </w:rPr>
        <w:t>Riesgos de corrupción</w:t>
      </w:r>
    </w:p>
    <w:p w:rsidR="00CB78AC" w:rsidRPr="00184EE4" w:rsidRDefault="00B270DF">
      <w:pPr>
        <w:numPr>
          <w:ilvl w:val="0"/>
          <w:numId w:val="5"/>
        </w:numPr>
        <w:spacing w:after="280" w:line="240" w:lineRule="auto"/>
        <w:jc w:val="both"/>
        <w:rPr>
          <w:rFonts w:ascii="Arial" w:eastAsia="Arial" w:hAnsi="Arial" w:cs="Arial"/>
          <w:sz w:val="24"/>
          <w:szCs w:val="24"/>
        </w:rPr>
      </w:pPr>
      <w:r w:rsidRPr="00184EE4">
        <w:rPr>
          <w:rFonts w:ascii="Arial" w:eastAsia="Arial" w:hAnsi="Arial" w:cs="Arial"/>
          <w:sz w:val="24"/>
          <w:szCs w:val="24"/>
        </w:rPr>
        <w:t xml:space="preserve">Riesgos fiscales </w:t>
      </w:r>
    </w:p>
    <w:p w:rsidR="00CB78AC" w:rsidRPr="00184EE4" w:rsidRDefault="00B270DF">
      <w:pPr>
        <w:shd w:val="clear" w:color="auto" w:fill="FFFFFF"/>
        <w:spacing w:before="280" w:after="280" w:line="240" w:lineRule="auto"/>
        <w:jc w:val="both"/>
        <w:rPr>
          <w:rFonts w:ascii="Arial" w:eastAsia="Arial" w:hAnsi="Arial" w:cs="Arial"/>
          <w:sz w:val="24"/>
          <w:szCs w:val="24"/>
        </w:rPr>
      </w:pPr>
      <w:r w:rsidRPr="00184EE4">
        <w:rPr>
          <w:rFonts w:ascii="Arial" w:eastAsia="Arial" w:hAnsi="Arial" w:cs="Arial"/>
          <w:sz w:val="24"/>
          <w:szCs w:val="24"/>
        </w:rPr>
        <w:t>Su objetivo general es:</w:t>
      </w:r>
    </w:p>
    <w:p w:rsidR="00CB78AC" w:rsidRPr="00184EE4" w:rsidRDefault="00B270DF">
      <w:pPr>
        <w:shd w:val="clear" w:color="auto" w:fill="FFFFFF"/>
        <w:spacing w:line="276" w:lineRule="auto"/>
        <w:ind w:left="142"/>
        <w:jc w:val="both"/>
        <w:rPr>
          <w:rFonts w:ascii="Arial" w:eastAsia="Arial" w:hAnsi="Arial" w:cs="Arial"/>
          <w:sz w:val="24"/>
          <w:szCs w:val="24"/>
        </w:rPr>
      </w:pPr>
      <w:r w:rsidRPr="00184EE4">
        <w:rPr>
          <w:rFonts w:ascii="Arial" w:eastAsia="Arial" w:hAnsi="Arial" w:cs="Arial"/>
          <w:sz w:val="24"/>
          <w:szCs w:val="24"/>
        </w:rPr>
        <w:t xml:space="preserve">Establecer directrices y lineamientos metodológicos con enfoque preventivo, que permita una adecuada identificación, análisis, valoración, evaluación, monitoreo, revisión, control y seguimiento de los Riesgos de la Corporación con el fin de minimizar y controlar los efectos adversos que generan la materialización de los riesgos y fortalecer la toma de decisiones oportunas para el cumplimiento de las metas y objetivos institucionales en el marco del Modelo Integrado de Planeación y Gestión – MIPG y el Departamento Administrativo de la Función Pública. La responsabilidad en asuntos de identificación, valoración y control de los riesgos    de la Corporación Autónoma Regional del Tolima – CORTOLIMA, está definida a través del esquema de </w:t>
      </w:r>
      <w:r w:rsidRPr="00184EE4">
        <w:rPr>
          <w:rFonts w:ascii="Arial" w:eastAsia="Arial" w:hAnsi="Arial" w:cs="Arial"/>
          <w:i/>
          <w:sz w:val="24"/>
          <w:szCs w:val="24"/>
        </w:rPr>
        <w:t>líneas de defensa</w:t>
      </w:r>
      <w:r w:rsidRPr="00184EE4">
        <w:rPr>
          <w:rFonts w:ascii="Arial" w:eastAsia="Arial" w:hAnsi="Arial" w:cs="Arial"/>
          <w:sz w:val="24"/>
          <w:szCs w:val="24"/>
        </w:rPr>
        <w:t xml:space="preserve"> – Art. 5 de la Resolución Nro. 1811 de 29 de abril de 2022, y lo establecido en la Guía para la Administración del Riesgo y el diseño de controles en entidades públicas Versión 6.</w:t>
      </w:r>
    </w:p>
    <w:p w:rsidR="00CB78AC" w:rsidRDefault="00B270DF">
      <w:pPr>
        <w:shd w:val="clear" w:color="auto" w:fill="FFFFFF"/>
        <w:spacing w:line="276" w:lineRule="auto"/>
        <w:jc w:val="both"/>
        <w:rPr>
          <w:rFonts w:ascii="Arial" w:eastAsia="Arial" w:hAnsi="Arial" w:cs="Arial"/>
          <w:color w:val="00B050"/>
          <w:sz w:val="24"/>
          <w:szCs w:val="24"/>
        </w:rPr>
      </w:pPr>
      <w:r>
        <w:rPr>
          <w:rFonts w:ascii="Arial" w:eastAsia="Arial" w:hAnsi="Arial" w:cs="Arial"/>
          <w:noProof/>
          <w:color w:val="00B050"/>
        </w:rPr>
        <w:lastRenderedPageBreak/>
        <mc:AlternateContent>
          <mc:Choice Requires="wpg">
            <w:drawing>
              <wp:inline distT="0" distB="0" distL="0" distR="0">
                <wp:extent cx="5612130" cy="4032739"/>
                <wp:effectExtent l="0" t="0" r="0" b="0"/>
                <wp:docPr id="2048460025" name="Grupo 2048460025"/>
                <wp:cNvGraphicFramePr/>
                <a:graphic xmlns:a="http://schemas.openxmlformats.org/drawingml/2006/main">
                  <a:graphicData uri="http://schemas.microsoft.com/office/word/2010/wordprocessingGroup">
                    <wpg:wgp>
                      <wpg:cNvGrpSpPr/>
                      <wpg:grpSpPr>
                        <a:xfrm>
                          <a:off x="0" y="0"/>
                          <a:ext cx="5612130" cy="4032739"/>
                          <a:chOff x="0" y="0"/>
                          <a:chExt cx="5618500" cy="4037375"/>
                        </a:xfrm>
                      </wpg:grpSpPr>
                      <wpg:grpSp>
                        <wpg:cNvPr id="1" name="Grupo 1"/>
                        <wpg:cNvGrpSpPr/>
                        <wpg:grpSpPr>
                          <a:xfrm>
                            <a:off x="0" y="0"/>
                            <a:ext cx="5612130" cy="4032725"/>
                            <a:chOff x="0" y="0"/>
                            <a:chExt cx="5612130" cy="4032725"/>
                          </a:xfrm>
                        </wpg:grpSpPr>
                        <wps:wsp>
                          <wps:cNvPr id="2" name="Rectángulo 2"/>
                          <wps:cNvSpPr/>
                          <wps:spPr>
                            <a:xfrm>
                              <a:off x="0" y="0"/>
                              <a:ext cx="5612125" cy="4032725"/>
                            </a:xfrm>
                            <a:prstGeom prst="rect">
                              <a:avLst/>
                            </a:prstGeom>
                            <a:noFill/>
                            <a:ln>
                              <a:noFill/>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3" name="Rectángulo redondeado 3"/>
                          <wps:cNvSpPr/>
                          <wps:spPr>
                            <a:xfrm>
                              <a:off x="0" y="0"/>
                              <a:ext cx="5612130" cy="973432"/>
                            </a:xfrm>
                            <a:prstGeom prst="roundRect">
                              <a:avLst>
                                <a:gd name="adj" fmla="val 10000"/>
                              </a:avLst>
                            </a:prstGeom>
                            <a:solidFill>
                              <a:srgbClr val="4372C3"/>
                            </a:solid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4" name="Cuadro de texto 4"/>
                          <wps:cNvSpPr txBox="1"/>
                          <wps:spPr>
                            <a:xfrm>
                              <a:off x="1181991" y="0"/>
                              <a:ext cx="4430138" cy="973432"/>
                            </a:xfrm>
                            <a:prstGeom prst="rect">
                              <a:avLst/>
                            </a:prstGeom>
                            <a:noFill/>
                            <a:ln>
                              <a:noFill/>
                            </a:ln>
                          </wps:spPr>
                          <wps:txbx>
                            <w:txbxContent>
                              <w:p w:rsidR="00FA6BCD" w:rsidRDefault="00FA6BCD">
                                <w:pPr>
                                  <w:spacing w:after="0" w:line="215" w:lineRule="auto"/>
                                  <w:textDirection w:val="btLr"/>
                                </w:pPr>
                                <w:r>
                                  <w:rPr>
                                    <w:rFonts w:ascii="Arial" w:eastAsia="Arial" w:hAnsi="Arial" w:cs="Arial"/>
                                    <w:b/>
                                    <w:color w:val="000000"/>
                                    <w:sz w:val="20"/>
                                  </w:rPr>
                                  <w:t>LINEA ESTRATÉGICA - ALTA DIRECCIÓN</w:t>
                                </w:r>
                              </w:p>
                              <w:p w:rsidR="00FA6BCD" w:rsidRDefault="00FA6BCD">
                                <w:pPr>
                                  <w:spacing w:before="70" w:after="0" w:line="215" w:lineRule="auto"/>
                                  <w:ind w:left="90" w:firstLine="90"/>
                                  <w:jc w:val="both"/>
                                  <w:textDirection w:val="btLr"/>
                                </w:pPr>
                                <w:r>
                                  <w:rPr>
                                    <w:rFonts w:ascii="Arial" w:eastAsia="Arial" w:hAnsi="Arial" w:cs="Arial"/>
                                    <w:color w:val="000000"/>
                                    <w:sz w:val="20"/>
                                  </w:rPr>
                                  <w:t xml:space="preserve">Define y aprueba la </w:t>
                                </w:r>
                                <w:proofErr w:type="spellStart"/>
                                <w:r>
                                  <w:rPr>
                                    <w:rFonts w:ascii="Arial" w:eastAsia="Arial" w:hAnsi="Arial" w:cs="Arial"/>
                                    <w:color w:val="000000"/>
                                    <w:sz w:val="20"/>
                                  </w:rPr>
                                  <w:t>Politica</w:t>
                                </w:r>
                                <w:proofErr w:type="spellEnd"/>
                                <w:r>
                                  <w:rPr>
                                    <w:rFonts w:ascii="Arial" w:eastAsia="Arial" w:hAnsi="Arial" w:cs="Arial"/>
                                    <w:color w:val="000000"/>
                                    <w:sz w:val="20"/>
                                  </w:rPr>
                                  <w:t xml:space="preserve"> de Administración del Riesgo, en el marco del Comité Institucional de Coordinación de </w:t>
                                </w:r>
                                <w:proofErr w:type="spellStart"/>
                                <w:r>
                                  <w:rPr>
                                    <w:rFonts w:ascii="Arial" w:eastAsia="Arial" w:hAnsi="Arial" w:cs="Arial"/>
                                    <w:color w:val="000000"/>
                                    <w:sz w:val="20"/>
                                  </w:rPr>
                                  <w:t>Contro</w:t>
                                </w:r>
                                <w:proofErr w:type="spellEnd"/>
                                <w:r>
                                  <w:rPr>
                                    <w:rFonts w:ascii="Arial" w:eastAsia="Arial" w:hAnsi="Arial" w:cs="Arial"/>
                                    <w:color w:val="000000"/>
                                    <w:sz w:val="20"/>
                                  </w:rPr>
                                  <w:t xml:space="preserve"> Interno, acorde con la cual, atendiendo la </w:t>
                                </w:r>
                                <w:proofErr w:type="spellStart"/>
                                <w:r>
                                  <w:rPr>
                                    <w:rFonts w:ascii="Arial" w:eastAsia="Arial" w:hAnsi="Arial" w:cs="Arial"/>
                                    <w:color w:val="000000"/>
                                    <w:sz w:val="20"/>
                                  </w:rPr>
                                  <w:t>periocidad</w:t>
                                </w:r>
                                <w:proofErr w:type="spellEnd"/>
                                <w:r>
                                  <w:rPr>
                                    <w:rFonts w:ascii="Arial" w:eastAsia="Arial" w:hAnsi="Arial" w:cs="Arial"/>
                                    <w:color w:val="000000"/>
                                    <w:sz w:val="20"/>
                                  </w:rPr>
                                  <w:t xml:space="preserve"> para el seguimiento a riesgos </w:t>
                                </w:r>
                                <w:proofErr w:type="spellStart"/>
                                <w:r>
                                  <w:rPr>
                                    <w:rFonts w:ascii="Arial" w:eastAsia="Arial" w:hAnsi="Arial" w:cs="Arial"/>
                                    <w:color w:val="000000"/>
                                    <w:sz w:val="20"/>
                                  </w:rPr>
                                  <w:t>criticos</w:t>
                                </w:r>
                                <w:proofErr w:type="spellEnd"/>
                                <w:r>
                                  <w:rPr>
                                    <w:rFonts w:ascii="Arial" w:eastAsia="Arial" w:hAnsi="Arial" w:cs="Arial"/>
                                    <w:color w:val="000000"/>
                                    <w:sz w:val="20"/>
                                  </w:rPr>
                                  <w:t xml:space="preserve"> debe aplicar el monitoreo correspondiente haciendo uso de la información suministrada por las instancias de 2a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identificadas, con base en lo cual toma acciones necesarias para intervenir situaciones detectadas como incumplimientos, retrasos e incluso posibles actuaciones </w:t>
                                </w:r>
                                <w:proofErr w:type="spellStart"/>
                                <w:r>
                                  <w:rPr>
                                    <w:rFonts w:ascii="Arial" w:eastAsia="Arial" w:hAnsi="Arial" w:cs="Arial"/>
                                    <w:color w:val="000000"/>
                                    <w:sz w:val="20"/>
                                  </w:rPr>
                                  <w:t>irregularies</w:t>
                                </w:r>
                                <w:proofErr w:type="spellEnd"/>
                                <w:r>
                                  <w:rPr>
                                    <w:rFonts w:ascii="Arial" w:eastAsia="Arial" w:hAnsi="Arial" w:cs="Arial"/>
                                    <w:color w:val="000000"/>
                                    <w:sz w:val="20"/>
                                  </w:rPr>
                                  <w:t xml:space="preserve">, evitando consecuencias más graves para la entidad. </w:t>
                                </w:r>
                              </w:p>
                            </w:txbxContent>
                          </wps:txbx>
                          <wps:bodyPr spcFirstLastPara="1" wrap="square" lIns="38100" tIns="38100" rIns="38100" bIns="38100" anchor="t" anchorCtr="0">
                            <a:noAutofit/>
                          </wps:bodyPr>
                        </wps:wsp>
                        <wps:wsp>
                          <wps:cNvPr id="5" name="Rectángulo redondeado 5"/>
                          <wps:cNvSpPr/>
                          <wps:spPr>
                            <a:xfrm>
                              <a:off x="59565" y="248454"/>
                              <a:ext cx="1122426" cy="476524"/>
                            </a:xfrm>
                            <a:prstGeom prst="roundRect">
                              <a:avLst>
                                <a:gd name="adj" fmla="val 10000"/>
                              </a:avLst>
                            </a:prstGeom>
                            <a:blipFill rotWithShape="1">
                              <a:blip r:embed="rId26">
                                <a:alphaModFix/>
                              </a:blip>
                              <a:stretch>
                                <a:fillRect l="-40998" r="-40998"/>
                              </a:stretch>
                            </a:blip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6" name="Rectángulo redondeado 6"/>
                          <wps:cNvSpPr/>
                          <wps:spPr>
                            <a:xfrm>
                              <a:off x="0" y="1032998"/>
                              <a:ext cx="5612130" cy="702707"/>
                            </a:xfrm>
                            <a:prstGeom prst="roundRect">
                              <a:avLst>
                                <a:gd name="adj" fmla="val 10000"/>
                              </a:avLst>
                            </a:prstGeom>
                            <a:solidFill>
                              <a:srgbClr val="43BCB8"/>
                            </a:solid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7" name="Cuadro de texto 7"/>
                          <wps:cNvSpPr txBox="1"/>
                          <wps:spPr>
                            <a:xfrm>
                              <a:off x="1181991" y="1032998"/>
                              <a:ext cx="4430138" cy="702707"/>
                            </a:xfrm>
                            <a:prstGeom prst="rect">
                              <a:avLst/>
                            </a:prstGeom>
                            <a:noFill/>
                            <a:ln>
                              <a:noFill/>
                            </a:ln>
                          </wps:spPr>
                          <wps:txbx>
                            <w:txbxContent>
                              <w:p w:rsidR="00FA6BCD" w:rsidRDefault="00FA6BCD">
                                <w:pPr>
                                  <w:spacing w:after="0" w:line="215" w:lineRule="auto"/>
                                  <w:textDirection w:val="btLr"/>
                                </w:pPr>
                                <w:r>
                                  <w:rPr>
                                    <w:rFonts w:ascii="Arial" w:eastAsia="Arial" w:hAnsi="Arial" w:cs="Arial"/>
                                    <w:b/>
                                    <w:color w:val="000000"/>
                                    <w:sz w:val="20"/>
                                  </w:rPr>
                                  <w:t>PRIMERA LINEA DE DEFENSA - COORDINADORES DE PROCESOS Y EQUIPOS DE TRABAJO</w:t>
                                </w:r>
                              </w:p>
                              <w:p w:rsidR="00FA6BCD" w:rsidRDefault="00FA6BCD">
                                <w:pPr>
                                  <w:spacing w:before="70" w:after="0" w:line="215" w:lineRule="auto"/>
                                  <w:ind w:left="90" w:firstLine="90"/>
                                  <w:textDirection w:val="btLr"/>
                                </w:pPr>
                                <w:r>
                                  <w:rPr>
                                    <w:rFonts w:ascii="Arial" w:eastAsia="Arial" w:hAnsi="Arial" w:cs="Arial"/>
                                    <w:color w:val="000000"/>
                                    <w:sz w:val="20"/>
                                  </w:rPr>
                                  <w:t xml:space="preserve">Todos los servidores tienen una responsabilidad frente a la aplicación efectiva de controles, por lo que se trata de un seguimiento permanente, esto incluye la aplicación de controles de gerencia operativa que corresponde aquellos que son aplicados coordinadores de los procesos. </w:t>
                                </w:r>
                              </w:p>
                            </w:txbxContent>
                          </wps:txbx>
                          <wps:bodyPr spcFirstLastPara="1" wrap="square" lIns="38100" tIns="38100" rIns="38100" bIns="38100" anchor="t" anchorCtr="0">
                            <a:noAutofit/>
                          </wps:bodyPr>
                        </wps:wsp>
                        <wps:wsp>
                          <wps:cNvPr id="8" name="Rectángulo redondeado 8"/>
                          <wps:cNvSpPr/>
                          <wps:spPr>
                            <a:xfrm>
                              <a:off x="59565" y="1146089"/>
                              <a:ext cx="1122426" cy="476524"/>
                            </a:xfrm>
                            <a:prstGeom prst="roundRect">
                              <a:avLst>
                                <a:gd name="adj" fmla="val 10000"/>
                              </a:avLst>
                            </a:prstGeom>
                            <a:blipFill rotWithShape="1">
                              <a:blip r:embed="rId27">
                                <a:alphaModFix/>
                              </a:blip>
                              <a:stretch>
                                <a:fillRect l="-4999" r="-4998"/>
                              </a:stretch>
                            </a:blip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9" name="Rectángulo redondeado 9"/>
                          <wps:cNvSpPr/>
                          <wps:spPr>
                            <a:xfrm>
                              <a:off x="0" y="1795271"/>
                              <a:ext cx="5612130" cy="1027500"/>
                            </a:xfrm>
                            <a:prstGeom prst="roundRect">
                              <a:avLst>
                                <a:gd name="adj" fmla="val 10000"/>
                              </a:avLst>
                            </a:prstGeom>
                            <a:solidFill>
                              <a:srgbClr val="45B363"/>
                            </a:solid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10" name="Cuadro de texto 10"/>
                          <wps:cNvSpPr txBox="1"/>
                          <wps:spPr>
                            <a:xfrm>
                              <a:off x="1181991" y="1795271"/>
                              <a:ext cx="4430138" cy="1027500"/>
                            </a:xfrm>
                            <a:prstGeom prst="rect">
                              <a:avLst/>
                            </a:prstGeom>
                            <a:noFill/>
                            <a:ln>
                              <a:noFill/>
                            </a:ln>
                          </wps:spPr>
                          <wps:txbx>
                            <w:txbxContent>
                              <w:p w:rsidR="00FA6BCD" w:rsidRDefault="00FA6BCD">
                                <w:pPr>
                                  <w:spacing w:after="0" w:line="215" w:lineRule="auto"/>
                                  <w:textDirection w:val="btLr"/>
                                </w:pPr>
                                <w:r>
                                  <w:rPr>
                                    <w:rFonts w:ascii="Arial" w:eastAsia="Arial" w:hAnsi="Arial" w:cs="Arial"/>
                                    <w:b/>
                                    <w:color w:val="000000"/>
                                    <w:sz w:val="20"/>
                                  </w:rPr>
                                  <w:t xml:space="preserve">SEGUNDA LINEA DE DEFENSA - OFICINA ASESORA DE PLANEACIÓN INSTITUCIONAL Y DIRECCIONAMIENTO ESTRATÉGICO </w:t>
                                </w:r>
                              </w:p>
                              <w:p w:rsidR="00FA6BCD" w:rsidRDefault="00FA6BCD">
                                <w:pPr>
                                  <w:spacing w:before="70" w:after="0" w:line="215" w:lineRule="auto"/>
                                  <w:ind w:left="90" w:firstLine="90"/>
                                  <w:textDirection w:val="btLr"/>
                                </w:pPr>
                                <w:r>
                                  <w:rPr>
                                    <w:rFonts w:ascii="Arial" w:eastAsia="Arial" w:hAnsi="Arial" w:cs="Arial"/>
                                    <w:color w:val="000000"/>
                                    <w:sz w:val="20"/>
                                  </w:rPr>
                                  <w:t xml:space="preserve">Corresponde al seguimiento </w:t>
                                </w:r>
                                <w:proofErr w:type="spellStart"/>
                                <w:r>
                                  <w:rPr>
                                    <w:rFonts w:ascii="Arial" w:eastAsia="Arial" w:hAnsi="Arial" w:cs="Arial"/>
                                    <w:color w:val="000000"/>
                                    <w:sz w:val="20"/>
                                  </w:rPr>
                                  <w:t>periodico</w:t>
                                </w:r>
                                <w:proofErr w:type="spellEnd"/>
                                <w:r>
                                  <w:rPr>
                                    <w:rFonts w:ascii="Arial" w:eastAsia="Arial" w:hAnsi="Arial" w:cs="Arial"/>
                                    <w:color w:val="000000"/>
                                    <w:sz w:val="20"/>
                                  </w:rPr>
                                  <w:t xml:space="preserve"> de todos los riesgos por la Oficina de Planeación, permitiendo que se generen recomendaciones y posibles ajustes a los mapas de riesgos, de manera tal que las instancias de primera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puedan establecer mejoras a los controles y a los riesgos, así mismo garantizar su aplicación efectiva, lo que implica que se deben incorporar ejercicios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w:t>
                                </w:r>
                                <w:proofErr w:type="spellStart"/>
                                <w:r>
                                  <w:rPr>
                                    <w:rFonts w:ascii="Arial" w:eastAsia="Arial" w:hAnsi="Arial" w:cs="Arial"/>
                                    <w:color w:val="000000"/>
                                    <w:sz w:val="20"/>
                                  </w:rPr>
                                  <w:t>acompalamiento</w:t>
                                </w:r>
                                <w:proofErr w:type="spellEnd"/>
                                <w:r>
                                  <w:rPr>
                                    <w:rFonts w:ascii="Arial" w:eastAsia="Arial" w:hAnsi="Arial" w:cs="Arial"/>
                                    <w:color w:val="000000"/>
                                    <w:sz w:val="20"/>
                                  </w:rPr>
                                  <w:t xml:space="preserve"> a los lideres de los procesos y sus equipos para la mejora de ese tema. </w:t>
                                </w:r>
                              </w:p>
                            </w:txbxContent>
                          </wps:txbx>
                          <wps:bodyPr spcFirstLastPara="1" wrap="square" lIns="38100" tIns="38100" rIns="38100" bIns="38100" anchor="t" anchorCtr="0">
                            <a:noAutofit/>
                          </wps:bodyPr>
                        </wps:wsp>
                        <wps:wsp>
                          <wps:cNvPr id="11" name="Rectángulo redondeado 11"/>
                          <wps:cNvSpPr/>
                          <wps:spPr>
                            <a:xfrm>
                              <a:off x="59565" y="2070759"/>
                              <a:ext cx="1122426" cy="476524"/>
                            </a:xfrm>
                            <a:prstGeom prst="roundRect">
                              <a:avLst>
                                <a:gd name="adj" fmla="val 10000"/>
                              </a:avLst>
                            </a:prstGeom>
                            <a:blipFill rotWithShape="1">
                              <a:blip r:embed="rId28">
                                <a:alphaModFix/>
                              </a:blip>
                              <a:stretch>
                                <a:fillRect l="-14999" r="-14997"/>
                              </a:stretch>
                            </a:blip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12" name="Rectángulo redondeado 12"/>
                          <wps:cNvSpPr/>
                          <wps:spPr>
                            <a:xfrm>
                              <a:off x="0" y="2882337"/>
                              <a:ext cx="5612130" cy="1148680"/>
                            </a:xfrm>
                            <a:prstGeom prst="roundRect">
                              <a:avLst>
                                <a:gd name="adj" fmla="val 10000"/>
                              </a:avLst>
                            </a:prstGeom>
                            <a:solidFill>
                              <a:srgbClr val="6FAA47"/>
                            </a:solid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s:wsp>
                          <wps:cNvPr id="13" name="Cuadro de texto 13"/>
                          <wps:cNvSpPr txBox="1"/>
                          <wps:spPr>
                            <a:xfrm>
                              <a:off x="1181991" y="2882337"/>
                              <a:ext cx="4430138" cy="1148680"/>
                            </a:xfrm>
                            <a:prstGeom prst="rect">
                              <a:avLst/>
                            </a:prstGeom>
                            <a:noFill/>
                            <a:ln>
                              <a:noFill/>
                            </a:ln>
                          </wps:spPr>
                          <wps:txbx>
                            <w:txbxContent>
                              <w:p w:rsidR="00FA6BCD" w:rsidRDefault="00FA6BCD">
                                <w:pPr>
                                  <w:spacing w:after="0" w:line="215" w:lineRule="auto"/>
                                  <w:textDirection w:val="btLr"/>
                                </w:pPr>
                                <w:r>
                                  <w:rPr>
                                    <w:rFonts w:ascii="Arial" w:eastAsia="Arial" w:hAnsi="Arial" w:cs="Arial"/>
                                    <w:b/>
                                    <w:color w:val="000000"/>
                                    <w:sz w:val="20"/>
                                  </w:rPr>
                                  <w:t xml:space="preserve">TERCERA LINEA DE DEFENSA -OFICINA DE CONTROL INTERNO A LA GESTIÓN </w:t>
                                </w:r>
                              </w:p>
                              <w:p w:rsidR="00FA6BCD" w:rsidRDefault="00FA6BCD">
                                <w:pPr>
                                  <w:spacing w:before="70" w:after="0" w:line="215" w:lineRule="auto"/>
                                  <w:textDirection w:val="btLr"/>
                                </w:pPr>
                                <w:r>
                                  <w:rPr>
                                    <w:rFonts w:ascii="Arial" w:eastAsia="Arial" w:hAnsi="Arial" w:cs="Arial"/>
                                    <w:color w:val="000000"/>
                                    <w:sz w:val="20"/>
                                  </w:rPr>
                                  <w:t xml:space="preserve">- Seguimiento y evaluación a través de la auditoria interna para verificar y establecer la efectividad de los controles para evitar la materialización de riesgos. A través del Plan Anual de Auditorias propine esquemas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acompañamiento a la entidad, actividades que pueden coordinar con la Oficina Asesora de Planeación Institucional y Direccionamiento </w:t>
                                </w:r>
                                <w:proofErr w:type="spellStart"/>
                                <w:r>
                                  <w:rPr>
                                    <w:rFonts w:ascii="Arial" w:eastAsia="Arial" w:hAnsi="Arial" w:cs="Arial"/>
                                    <w:color w:val="000000"/>
                                    <w:sz w:val="20"/>
                                  </w:rPr>
                                  <w:t>Estrategico</w:t>
                                </w:r>
                                <w:proofErr w:type="spellEnd"/>
                                <w:r>
                                  <w:rPr>
                                    <w:rFonts w:ascii="Arial" w:eastAsia="Arial" w:hAnsi="Arial" w:cs="Arial"/>
                                    <w:color w:val="000000"/>
                                    <w:sz w:val="20"/>
                                  </w:rPr>
                                  <w:t xml:space="preserve">.  </w:t>
                                </w:r>
                              </w:p>
                              <w:p w:rsidR="00FA6BCD" w:rsidRDefault="00FA6BCD">
                                <w:pPr>
                                  <w:spacing w:before="70" w:after="0" w:line="215" w:lineRule="auto"/>
                                  <w:textDirection w:val="btLr"/>
                                </w:pPr>
                              </w:p>
                            </w:txbxContent>
                          </wps:txbx>
                          <wps:bodyPr spcFirstLastPara="1" wrap="square" lIns="38100" tIns="38100" rIns="38100" bIns="38100" anchor="ctr" anchorCtr="0">
                            <a:noAutofit/>
                          </wps:bodyPr>
                        </wps:wsp>
                        <wps:wsp>
                          <wps:cNvPr id="14" name="Rectángulo redondeado 14"/>
                          <wps:cNvSpPr/>
                          <wps:spPr>
                            <a:xfrm>
                              <a:off x="59565" y="3218415"/>
                              <a:ext cx="1122426" cy="476524"/>
                            </a:xfrm>
                            <a:prstGeom prst="roundRect">
                              <a:avLst>
                                <a:gd name="adj" fmla="val 10000"/>
                              </a:avLst>
                            </a:prstGeom>
                            <a:blipFill rotWithShape="1">
                              <a:blip r:embed="rId29">
                                <a:alphaModFix/>
                              </a:blip>
                              <a:stretch>
                                <a:fillRect l="-10999" r="-10999"/>
                              </a:stretch>
                            </a:blipFill>
                            <a:ln w="12700" cap="flat" cmpd="sng">
                              <a:solidFill>
                                <a:schemeClr val="lt1"/>
                              </a:solidFill>
                              <a:prstDash val="solid"/>
                              <a:miter lim="800000"/>
                              <a:headEnd type="none" w="sm" len="sm"/>
                              <a:tailEnd type="none" w="sm" len="sm"/>
                            </a:ln>
                          </wps:spPr>
                          <wps:txbx>
                            <w:txbxContent>
                              <w:p w:rsidR="00FA6BCD" w:rsidRDefault="00FA6BCD">
                                <w:pPr>
                                  <w:spacing w:after="0" w:line="240" w:lineRule="auto"/>
                                  <w:textDirection w:val="btLr"/>
                                </w:pPr>
                              </w:p>
                            </w:txbxContent>
                          </wps:txbx>
                          <wps:bodyPr spcFirstLastPara="1" wrap="square" lIns="91425" tIns="91425" rIns="91425" bIns="91425" anchor="ctr" anchorCtr="0">
                            <a:noAutofit/>
                          </wps:bodyPr>
                        </wps:wsp>
                      </wpg:grpSp>
                    </wpg:wgp>
                  </a:graphicData>
                </a:graphic>
              </wp:inline>
            </w:drawing>
          </mc:Choice>
          <mc:Fallback>
            <w:pict>
              <v:group id="Grupo 2048460025" o:spid="_x0000_s1028" style="width:441.9pt;height:317.55pt;mso-position-horizontal-relative:char;mso-position-vertical-relative:line" coordsize="56185,4037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9qTRe3wUAAKIpAAAOAAAAZHJzL2Uyb0RvYy54bWzsWt1u&#10;2zYYvR+wdxB031qU5F/UKZqkCQp0W7Bu2DUtUZYGSdRIOnYeZ8+yF9shJdGS8zPbXYogdS4cUSKp&#10;7+N3vsNDUu/eb4rcuWVCZrycu+St5zqsjHiclcu5+/tvV28mriMVLWOa85LN3Tsm3fdnP/7wbl3N&#10;mM9TnsdMOOiklLN1NXdTparZYCCjlBVUvuUVK/Ew4aKgCkWxHMSCrtF7kQ98zxsN1lzEleARkxJ3&#10;L+uH7pnpP0lYpH5JEsmUk89d2KbMrzC/C/07OHtHZ0tBqzSLGjPoEVYUNCvxUtvVJVXUWYnsXldF&#10;FgkueaLeRrwY8CTJImZ8gDfE2/HmWvBVZXxZztbLyg4ThnZnnI7uNvr59kY4WTx3fS+chCPP84eu&#10;U9ICsboWq4o7nfsYrHW1nKHNtai+VDeiubGsS9r/TSIK/R+eORszzHd2mNlGORFuDkfEJwGiEeFZ&#10;6AX+OJjWgYhSROteuyj9uG05GXrbluNgPNQtB+2LB9o+a44tWLsbX0nfRaL7eB7PMJrom8728Gxn&#10;TOqWj3qGdJFbRMivQ8SXlFbMAE3q6LaIaEfpV6TRP3+Xy1UOONRjZepZCMiZBBoOir+GmY3/jq90&#10;VgmprhkvHH0xdwUMMOlFbz9LVQe8raLfWvKrLM/NQOdl7wbGT98BLlob9ZXaLDY16FtvFjy+g9uy&#10;iq4yvPIzleqGClABoLIGPcxd+deKCuY6+acSoz0lofZAdQuiW1h0C7SMUg7WiZRwnbpwoQwL1cZ+&#10;WCmeZMYxbV5tTGM1wqzB+Q3iHTwUb8FiXsaMxtwJ2sECRL4m9G3qT8dBGBg8WZTfjzxflbHG3zb8&#10;esiWccNRNP7TdZIiR6Ruae4QD3/aTPRosGKuulCRPM9ijRbdjRTLxUUuHDQFEwVj/8L4iMa9annp&#10;rIEEf2yoR4MhyakCfosKxCnLpTGu18RMYMz2nSvDMbsda8MuqUxrA0wH2ng6KzKFaTHPirk70S41&#10;E1WKOHwsY0fdVeDnEjMq0AkLCsCSYf7FhWmuaJb/dz1Y81Ru2HCfcgPgaHPjYkVjwZ2YOQrzGXfC&#10;naRw1OacY5Jr5pSWddoJys6MhEzIdAp2uT8/hmHgkQDCSfPjXknSy48a/V3MH02P1rlDIRBMkIkt&#10;PTaFmh6bQk2PTaGlR6TUiyVHkH2tirqTYYcczTyvaXovchxOhyP0iPj6UF1DM8501gokQnw/9EfN&#10;BDkeDX1TAfnayqs2uu38+H+z5CLPKk2SjuDqj0ylRiBoUGty0g8bLYo5bEeJPqDYa5V7yaNVwUpV&#10;y3bBwKBYM8g0q6TriBkrFgxkKj7F9UtoXqX0Jw6q3tSA1m81nK0EU1GqLxNYqMOhxf2b0JtOkTOw&#10;qLmsm8m2Okav9Uq3/T453aL00IR+jXoHCfZkSo92qB2A0gn+pNQlWM5oHKLuNp97C56xBx0x1hW+&#10;YT73tUlf9ZxfnBt7YU6v2veZITbopwyZu+M2Q3ZVj8FvZ7Y7RvU8mCo97bNXqjyX9rEuHgqE16d9&#10;MK0+SZSGPjpoeJoot9qHEGw4TZq9n5P40eLHr9e5B4uf6XTaaJ9m9tFsfpI+na0eC9JD8/k1Sh+A&#10;5cmMNjm5d0ZjpYeVDBlPh/7YrHsfkT4E0kdv374Y7TM8D0anHR+7G2qjfkoRwBmornNkV/zgSTPD&#10;NWv9o9TPQ9nSUz/7ZctzyZ+tk4eC4fXpH2LPix7Z/EGFPiL2VUC+h7Xg8KSAOts/wXEKiIRWAunL&#10;doF90kDYsbAEv8XpoUn9GkUQ8VuGfyytjzns9CcTPwgM/h6TQSScjCYvRwaNrj58CG3CdM/Hvs8t&#10;IOCi4e9TlkAH2WPhezrInhB+hQ56MF36OmivdHk2HWSdPBQMx+mg6EV/IkDsOehjlGmPDA88Bwt8&#10;MglJ87XMaS9I7wWFRyohHIQ1m0HEXILMTrtB9dnNVglZnB6a1t9YCW2/aEMU9Tdq+BDQxLP5aFF/&#10;adgtm1rbTyvP/gUAAP//AwBQSwMEFAAGAAgAAAAhAFoRDPPWAAAArQIAABkAAABkcnMvX3JlbHMv&#10;ZTJvRG9jLnhtbC5yZWxzvJLBasMwDIbvg72D0X1xkpYyRp1exqDX0T2AsBXHWywb2y3r289slxZK&#10;d8tREvr+D6Tt7tvP4kQpu8AKuqYFQayDcWwVfBzenp5B5IJscA5MCs6UYTc8PmzfacZSl/LkYhaV&#10;wlnBVEp8kTLriTzmJkTiOhlD8lhqmayMqL/QkuzbdiPTJQOGK6bYGwVpb1YgDudYk/9nh3F0ml6D&#10;PnriciNCOl+zKxCTpaLAk3H411w1n9GCvO3QL+PQ33PolnHo7jmsl3FYN5F/byGvnmz4AQAA//8D&#10;AFBLAwQUAAYACAAAACEA4XFyJ9wAAAAFAQAADwAAAGRycy9kb3ducmV2LnhtbEyPQUvDQBCF74L/&#10;YRnBm93E0BJiNqUU9VQEW0G8TZNpEpqdDdltkv57Ry96eTC84b3v5evZdmqkwbeODcSLCBRx6aqW&#10;awMfh5eHFJQPyBV2jsnAlTysi9ubHLPKTfxO4z7USkLYZ2igCaHPtPZlQxb9wvXE4p3cYDHIOdS6&#10;GnCScNvpxyhaaYstS0ODPW0bKs/7izXwOuG0SeLncXc+ba9fh+Xb5y4mY+7v5s0TqEBz+HuGH3xB&#10;h0KYju7ClVedARkSflW8NE1kxtHAKlnGoItc/6cvvgEAAP//AwBQSwMECgAAAAAAAAAhAHfEaGq6&#10;UAAAulAAABQAAABkcnMvbWVkaWEvaW1hZ2U0LnBuZ4lQTkcNChoKAAAADUlIRFIAAAFiAAAAfwgG&#10;AAAA1WPIiwAAAAFzUkdCAK7OHOkAAAAEZ0FNQQAAsY8L/GEFAAAACXBIWXMAACHVAAAh1QEEnLSd&#10;AABQT0lEQVR4Xu1dB3gVxfcNJCGQkA6hBAi9CiJFQEARfqICIkWFv6BYKFIUUZQqVRRQigii0nsz&#10;kP7yUggkgVASOiShhNBFqijSc/73TN6LL2EDCSSQ4N7vO9/u27dldnb27Jk7d2asdNNNN9100003&#10;3XTTTTfddNNNN91000033XTTTTfddNNNN91000033XTTTTfddNNNN91000033XTTTTfddNNNN910&#10;00033XTTTTfddNNNN91000033R6jWQtKCsoJagoaCsoIHAS66aabbrrlsnkIXhcsEfgItgtOCNYK&#10;vhH0EvyfgCRdRKCbbrrpplsOWjXBCsHhMsWc8XSFUihatCgKFCgA2UbcFvwjOCcwCn4WeAp00003&#10;3XTLIXtNcKlF7QqIntoXe34ehCFdWuLV5s/C0dEJBQtamwnZDJLyIIFuuummm245ZLNrlit+J0ZI&#10;2G/Muzi1dBj+WjsGZ1eMhO/XvfBJ11fxQsOn4ObqgkKFCqFYsWLXK1WqNM50rG666aabbjlg9hsm&#10;9fz2yPzB2DXrEyHgEfhDkLzwS2yc1AsH5wzCX77j8HHHF+Dm5k6XBV0UbMzTTTfddNMtp+wv71Hf&#10;7pr5MYLG9RDi/QybpvYRVTwW/qKQd/w4QCnkWf3bo2ABK1TzdDsz4q3mz6ceqZtuuummW47Y5TUj&#10;59IlQTJeMbQLEoSMSb7bZ/TH78uH4/Jvo7H1h36oWc4Da0e8ffXkoi8Czvl84Wg6XDfddNNNt4e1&#10;C6u/WkeylaVSwCTlzVM+wqH5gxUJE+dWjkTEpF44tWT40XMrhs7DgtGFTYfrpptuuun2sHZpzagA&#10;M+FeXDMKxxYNwZ7ZA3Fh1VdpREzIfly+fW5u7qnh1VZWhYKsrIqHWDlWMVo51zXaODYy2Dg2CbZ2&#10;fjHIxrFxsI3Ts4FWLrWNVnYVIqysXGR/dkTRTTfddMvfdmn1yJ6Xf/vqLyHh2xdXj0oh4RKyrpZm&#10;XP5tDC6tG9vKdFi2DVZWBYVk7XysrBx9rRxKGGxcmgfauH4UXMjl52Bb1zCDnXNisJ3rlYDCbreM&#10;hd1xLwQUdk8JLux2I6CQ24VgO7fdwXbOAYG2zhODbF26+9k611tr5ehutLJyILHLdQuYkpBnDEAB&#10;QcHVq1dbR0RE2Mi6TWxsrK0luM30nzX3FeS5+9BNN91y0C6uGd1OyHbR2RUjj51eOgwnRRUnzx+M&#10;31eIKg74DldCf8LfW9bg5un4PiQJ02H3tVVWVkUCrFy8gmycGhpsXd4x2rlOMxRyiQm0db2gRbBa&#10;EKKF0b44fIt6YJ2jwKE41hVxx1o7V6wr5Ap//m+xf5Cd2+1gG5eTwbZuwXKd8f7Wju2FoOsEWNmX&#10;/MXKKstpf1AbPXp0wePHjxc5cOCA+8GDB8scOXKk6uHDh2sLGhw9erSJLFsdOnTodfnvbcGH8n8/&#10;2fapbBssyyEE1+W/QbIcIP/3lPXusuws/70q52jB8yQmJj4r/9eTbbXld3VZr3zy5Mmysl5Slu7x&#10;8fGOsl6YZG9Kmm666ZbXDdeuVfxje2Bo8qLhOLluKi5GLsc/+8Jx4+QB3P77Iv7880+cPn068cKF&#10;C2+LOitmOkzLChisnMsHWjt3MNo6j6FaDbZ1OWGwu7/SvQs2LvAuXx0z6jfB+Oeex7gWrTDuhZb4&#10;qmETjHzqGUxyLYU5tk4I0TrWhEA7l5tBNi7xxkKuS4MKOQ6mmyNUFLMprQ9lVKtChB4kQyHG/8my&#10;qxDix0KcX8v6r0Ke3rIeLcu98vuE/HdJ1q/LvimyRHYhx98WXON5BGfknEmyfa+sb5VlhPz2lfVl&#10;vLZgimwbI78/l+v1knS8nZSU1F62txQ0kPVqQtal9+3bV1RX27rp9hiNRCKo/ve1a++FLF26bvP0&#10;aTe2z5mEI1s24M71q7h69Spffuzduxfy8uLs2bN3hIhP/P3336uElLvLsUVNp7Ki2qQfN8jWdZwo&#10;0BAh35NGUada5JhlWDlgWZsO6Nm7NwZ++ikGDRqEsWPHon+/fvikX39MrPk0ZtoURajWsRow2Lne&#10;NNq5xAfbua41FHL7JMjKrpIp+Vky1gYkH6pInrQXDBaC+0nIzke2bZLfibI8J79vCOk9ENHmBiRN&#10;tyU9/0j6Lsjv47JMkG2xgg2yHiDLlbL8STA2ISGhv+zTWdabiJouT2VvunXd8rNJwbVPTk4uJQ+2&#10;ljzgZvLQ2wrelvV+sm2YYJwUkimybZZsmy+/lwl+k9++sj1QCkaw/A6R9TBBuAlhsi1U9jHKepDs&#10;4y/HrpXfqwRLBHPl/1my/F6W4wXDZX2g7PuBgIXsFfndVFB7//79XseOHXPNTnX7STGqoDt37oy7&#10;devW/hu3bp7b9ePsWzPc3LGgWk38MnQ4ojZFY9OmTZCXEZcvX4a8mNi+fTtESZGgbwshn92zZ09k&#10;dHh4++AiRZ4NKuS8LMDW7bDRzvWqFgk+EEjEXd5BvwED0LdvX3z00Uf4+uuv0bNnT3w5+AtMrvYU&#10;ZmeDiC0hCv1SgJ3L/mBbp0nhVoW9TNlyl0mZKSNlpaOUm6lS1khe8fL7lJS5P2V5S5aaBJifIPdE&#10;pX1VcFHu6bSASnu/LLfI0lswWfCBvMvPnTp16l61Id0eh8lDsZcXtIY8pHbyED+W5XQ+OCm826TQ&#10;Hpf1v2R5XR7oTVm/aSq4t0wP/rb85vKOGfKby5SHQNq5CNP5FXhdXt+UBqaFabohquaapJFVvaOy&#10;jCO5CxbJ/98JPhHieVP2aS7bKrEaZ7r1/G4FL168OFuI+LYgJSXlDvbOmY+vbWwQP30mEg8ewl9/&#10;/QX5D7dv30ZcXJwC12XnNNy8eTNl17ZtN6Nav3bDYF30jqGwe4oW6T0whIiXd38Po0aOxCeffKJU&#10;8fTp0zFw0KeYMH48lpWrit9snLSPzQKY3mA7tztBhdzOBxd0GhVkZeXEzJHn3kDKw3h57rGyvMoy&#10;I0tVNqXMaJLZkwjerwl35Lf5vWF+8GNE0dNH3o+n/4tC5pEYHfwkHSGf4rIsJ2RbXUAlOVAexs+y&#10;ncqUxHXd/ND+C5D7vyX3/Ics90sBpCpfLPhaCuoAWXY8cOBAY0HV+Pj48vS/yb7FJJ+cJO8K0w1g&#10;yt77WoSVlY2flZV9gJWzq8HKvhR9rmHFytWLrPBUHf5n2u2BbPPmzUV8fHxGnj9/XpKUan/u2oON&#10;teogqurTuP77WdPWVKNvmGqYxJvRuO3k2bPYM3kaggoUgZENZyYEFy0BP1dPrKpQA7NLVcD3ds5Y&#10;U8iFSjQ9Gdq5pcj+14PtXK4E2blfCrT3uOTnWPKyt3PpP1e5e/65ysPz3A8lS18s6eGRUrp0aZQp&#10;UwY9PMve+K58lX9WOhW/7l3Y7aavnettQUqAnJvnDy6c/hp3gfsIgtS+qdv8JR0hxb2S9vw6/+TB&#10;vXs1n7+OuyFlPEXK+Dl5B0IEY+S9aC0fsIrkDt21kU3jF40uBMnAupKBrSVz2Zo7UchlnfzeK+t/&#10;Wma+Dm1I/t0RsEFGsu1gtBTKNbI+QwroCMnTnrJ8XZYtBQ1J2IJSZ86ccVhds2Yhg5VDLaONy/PG&#10;Qi6vBdm69pYq/hhjIdf5wbauEQYb1yMhjsWvRtVplGx082xkemzZNiFOu23btvXbu3dvGgv/c+wE&#10;tr36OoJsiuDwN9+TXdV2kix9xGYVrGVUzAmJidj+Xp80IibB+XhWxrzmrTCpVx8M6D8AI/v3x7i6&#10;DTC+iAvm2zoL6bncMti6nDLYuW5f514mem2VuutXNGsVsuD1ziE/9+4dPmPo0KgZX3+97ccpU/b+&#10;NHNm4swZM46NHTs2hf7h4cOHY/KQEb//MOizI991735yYuu2Z75r2OiPqVVrXf7Jo8yf8wo7/bOs&#10;kNOddXauCJS0GC1JWf0W8veqjpUeXphbyBkr5ONAAuf24EKuCC7ijs3vfogDBiOOJCVpPmcd94bw&#10;xglZ0nc+kmVePuR1RdC5SZHRGwUz2p49e1yFLBpLZr0nmCAZR6f9VsEZ2c6qiGYm63gwME8ln68I&#10;jgt2Sj6HyHKlkPXMvRujJoYUL7cx2Mb1MH2XgrsauQw2LthYufatjbXq/vL3gsElsXp00ezEyJKE&#10;b9y40Ss6OvqPS5cuKSK9/sc57P5ASNTaAREVa+LaydNqO+3atWvKH0wizszOX7iAWP8ARFSqiWBb&#10;FxgFQcW9MOXd9zHg44/x6aBB+Pzzz/Fhz54YNmDAnQn1G14ZW9B+o3exUt+v+d+rM5YMHrJ44U8/&#10;eS9YsGDL/KVLTy9euvT6ipUrsXTpUsyfPx+//vorfvrpJ/zwww+YNWuWWue2efPmYfHixVi6bFnK&#10;0uXLby5asOCvOdN/OD9r2PBzU9/tcW5isxd+/75kmbMzbYv+s9DWKUXUskpbsEd5LGn6Ir75v24Y&#10;+VZXjH3uBXzr4oGfbB2h9jHldbCsRzRsjl2zfsYh+dBoPU8d94eUebo16PbbKgJlnuATKfNNnyAX&#10;34MZYxslUzpIBk0RhEpmMayGVe0notEhvyLx0KHb0Z26ItjGOR35KgVnVmuyDHEsiehnm19KGPjm&#10;hjNrvjKcWz58/qWVwzsjYrRyV3AMiEurRlRIWTWsOFa/mc4VIkTcZf/+/Sd27typlGyK4NDXE2F0&#10;9BA17Ix9Az4z0WuqnThxAr///rvp1912/fp1RG3dip1DRkj1XkiM6aSilDQub/UqhgoB9/jgA3w+&#10;eDAGDBiAZxs0uN66fv0l3/TtP2/p/PlGIdH9i5cs+WvFihVYsmSJIttJkybhxx9/VETs6+uLiIgI&#10;bNy4ER/IebjcKtdjA2JISAjWrVunCHnatGmYOnWqWl+5ahVIzAvmzPnrlwkTLk/v3ef81Geb3pni&#10;4IpFNepiRu+PMLBXb7zTowe+HDIEn3/8CUa/1QWj3EtiipCxv4mMmdfBopRDSldC7KhxOHL0qOZz&#10;05F1kJSFZ1iz3i/wEVIeLGWsihSl/4ZKpn9Sbvw1IeBlUiVmLONF+X1dlv+phoe8jn1rfRHs7KGq&#10;x4oMZLmhytOIerqxqM1Ugua2jTXrY8tL/0s59vOnKWeWDbt1ac3IM3/H+oy+6Dd16PHFQ3aeWTrk&#10;9B+rRx0/t2JY1OXVo0deP3fkNSGwHhcvXjwjBJZCAqWd9QtCiFtpGOScIe6lcC4sQm2n3bx5E1Jj&#10;UkstI5HvS4hH0pZtiChbLVUN88NBkMSkeu9XpQ5m9Bxwsfdr7Re7uLj83qpVqxRRtZeFgP9etmzZ&#10;HRIwSXfYsGFK5ZJkz507p3zSf//9t1LkouBVxMZbb70F+Yjg1q1bCryHf/75RzUo8n/mn5+fHyZP&#10;nqxAIhekLFm8+PbiefNT5n09AQNq1MRLTZtiqFyPJNynTx/07dcPA/v3x0+Nm+M366KKgNPuQ8C8&#10;CXYsge3ysVFkfPjwXc9NR/Yh3MPa4d+yThfGCkFzKVZPVscTNrQxmkFulL15vhfy/d2cATryMORF&#10;3/LhR8pNoBSZkNuON7vhQnSM6lmm/JeK5Iph+ysdcWDcMJxcMRrnVo3CzZMHcCFoBk4tGIzTS4bh&#10;D44Twa7Jq0fiapwfzp//AxHrwxWZ0dVwIXoTgu3lfHJOg7UzNjdtietCgjT+zzA1kmJmdu78ecRt&#10;2YLYlm0kvUXTk5ep8c1g6xoeYO9cd/ny5bXmz5+/QcjXTJCKgEeOHIng4OB7uj5oJOOBAweqD0NW&#10;TMo8fvnlF6WuFy5cCF6XpD9n/nw0a9YM1StUwMRhw/Fp/wGY2eNDeJetkvah04TkucGqCLaPGq/O&#10;rfnsdDwUhKNui0LezNo63RbyGAua6Cz/2a5duxxE/teUwvK+wCjQ3Q35CUlJOLhzF9bXqp+qMEm6&#10;QpRGIV5V7TcRg8HGGRHlqmP7u71xLPw3nA/6ATcvnMKVHUE45z8Nf0Ytw7WESPwZPEMR8WXvcbi2&#10;dTU2+S7Frt27cTQhETF9+iO4fA0EligP3yJOSJw8DXdMjXKnT5+GvAyprKZhbMDbvHkT9kqVPbBA&#10;4fRpYziYrVuyKMkvl/Xt6yqk+54Q4QkhY+XTnTlzpuqUsXLlSkWwWTGmifvTVaJlJHKqZ7Nxf0aE&#10;eHt7q2uRlEnITAPxw4QJmNziJcyoXR/ehYSALdKfKWSfkGJlsXvuQt1NkYsQMqZSjhG8d+zYsUoc&#10;a8NEb3nf2KdcboLdKycIdma8OR35CMePY+cPM2F0LplKxBlBVUwVW9ARmxo+j51Tf8SJIwdw+eJ5&#10;/P3XFVy9dA43rv0j5HQL1+IjU4mYynjlcEStmIXLly4LLuF4fDz2GYyI+2UOYkaNwdHYHfjjjz+U&#10;Tzg2NlaRrZbRJbBDlOneZSuxoUL11A+FiawYMhbqVf1EdJtOX2zw8XlGiHe0kPAlkt+iRYswZcoU&#10;pYbnzp2rXBH0/9K9kBUj0WopZ7opmG9Mu9l2y8fm559/VqTPzigxMTFYsGCBuqYi4xX8KCzBtK7d&#10;8J1LCRVSl450MwFVc3iV2jgQEqpHUzwCCJdtEGHZV9RyBRPV5U2TMldIpPwrSUlJcyThB+l3yXgz&#10;OvIfDu7eg6g2HREiam29WxlsLFsVUZVqI1JUcGSVpxHhVQMR5WshqnZDbOvYFXt/+AkJIWFIPnYM&#10;J06exKlTp3DmzBmcPXEUZ7YE4JTPFOz65Qvs3xmLO3fuDkO7deeO8rVevHhRERp9tRcuXDD9m94O&#10;JR3B3vD1iGnyQrrqPBsZ19dqgN0rVp6Wewg3GAzRS5Ys+YfERxIcNWoUNmzYkKZeeQ3+R5dBZtfK&#10;ih04cEA14pGQ6bdmV+zffvsNW7ZsUb/NdlLyhS4KukQUGfPjIOma/kEvTHEqDp+skDE/hNaO8mw6&#10;4eAePc74EYGNe0FUyFJLK2SivrxjkrDaQrzLJZHsvcYeYlo3oSMfgp0njCtWYuSrbfGWkyvaFnFA&#10;ewdHdC3iiAFFXTHBwQ2LnUog0KmUELUnIivXxrYOXbFj0BDsWbgUhxMP4rCp+nxg/z78nnwIEUE+&#10;2BIVhbMWylHLWK2nb5hqNaOxur9FyHR7py4wCAlToZOglBtF0rF35RoV7rZt2zblSiDx0R3xxRdf&#10;YMeOHXc1/LFBjvdqqWazaiR0qQmqSIvk5GS1jWlnWB4b77huaeb/GJ1hVsbLSMaSvmnd38Xswi73&#10;HDgoDbxnyfvd8xbiSLLuongUEK6jwPxDlLF/YmJiXRMFPl6jG0IS9o0kiP3CdQX8hECeqSKxNWvW&#10;oEmTJihcuDCsCxZEAan4WKKgwFpgI3CyKoDqBazxmrUdvrQugkUupRDZqAV2tnsDeyZMxqGdu3Dt&#10;+nVFQlSHB7+bjmXFPLH4tY4Im78QSUKCVJIZjftSpZLszEZXhXeAPxInTUVwkVQ3CYkp1V3igh0T&#10;v8eREycVOZpJmGT3zTffwGg03kWMZuP2zP67l/E67NxBRZ1VXzONqn/27NkqjWYynjfnV0yq3yjL&#10;XaX54Ylq1wlHzpzWfJY6cgfCdylCxmdlvaeJDh+9sSFOEvKcgGM46GFnTxgY2/vee+/BxsYG8rgf&#10;GPaCKvYOaFO+IgZ4lscCqXrHrY/AsWPHEDdmAvwciiG8fDVsadse22f9jFBjiIrJZUQC/cNUk+bQ&#10;Mfpvr1y5otwcoWHhOB21CeEly6fzC1MZb2jaEoeEGHkfkZGRSgWT5OgPHj16tCK/nDASNkmX7gfG&#10;Do8bN07dl9bHJDPjOTZv3qxcFCRxlU75aMwYPgIz7YSILe4tM6j4Yo9ySIzZojfcPT54S22qupT5&#10;RxeDLErJSxTAWCHhqxoJ0pGPQSXM+NcWLVpwqnpNcn1Y2BeyQ62nnkLLylXxXuVq+GHEV/D39VWN&#10;WAcPHlTRCCQ3+nAZTsbtbPCiO4Hb6KY4EbMVkbXqIchSNYoaNhSwx45JU1TjldTSVCcMqmEqTvqF&#10;6a99EMWrZfw4sCGRURBffvml8g3zI5EdIqbx4/L9998rN4VSxZJehrZNafYi/K3l/kxqP1Pwvq2L&#10;Im7ct0iSvNN6rjpyF1LW2DkkVspvO4pUKee5Z4wHFvXbUi7MXijXMiZGR/4G/aP0Vz4lJCmPOx0c&#10;HBxgb2+fK+TMc7q4uKBmzZp4+eWXVa81qkuGeIWFhalYYzb40T1BVXzzzyvY8+FHMNikjxdWvmHn&#10;koiP2KiImMdJmVXkRrXJ84p4MNHfgxtVOmsM7ElHnzB76TEqgnl49uzZdI1yWTF+GNauXat64pmJ&#10;eMHiRfjxy6HwzhAqmBlIxJGt2uKwHj3xWCFkzMGGRgghq1HzcsXkAm/JxTjgjmYidORPUAVTibJD&#10;A0cSk0edhkKFCqFEiRIoXrw43N3d1bJYsWJqu+V+OQ2e38PDQ5Fz8+bNlZvk59mzcSpuJ5K+/wEh&#10;rqXSuSTMZBRRv2nqWAxCSKJM0nyvVJvdunVTxB4eHo7169crZU23AEk+q+RJN8l3332H1q1bo1at&#10;WmjXrp2KDaYypk9dq2HO0thAxy7RrHUwrpggCbOzB8mcaSUWLlqEn2bMwLpSlbJIxI4Ir/iUHj2R&#10;N3BZsFBqRx5SlnPWhIQHCC4KdH/wEwa6Aji2btGiHLPnXzLk7ypVqihSLFiwoIK1tXUaOZcrVw6u&#10;rq655sKwBK9b2dEJK0uVQ6hL6bQ45vRkZK9CuY6wep6BiOkffuONN5SbIzo6Wrk52EmEEQ4kz6wS&#10;MTuXdO/eHc7Ozuq+mT8MhyMJMx/v55bg/7welTPPZQY/EBxUKI2IpTbwy9x5CKhVT4g4C35iG2eE&#10;uJdF4tZtekxx3sBN4cpQKRNlpPw+vEnZ4RxYHKHohsbFdORjUAnTF/vaa6/dRXwkmYoVKyoCzPif&#10;JUhI5cuXR6lSpVCkSJFcJeU2Be3uIl9LKCJu2zmViOX+SLSrVq1K8xFzNg1GNzys0Rc8dOhQ9OvX&#10;T83OwRhk+obNY2Zk16igAwMD07km5s2fp9wTYfWayD1njYiNjiWRKApfJ+K8A3nHNh49etRFyu+D&#10;GwOWExIS3pETUmprXkhH/gWr6K1atdIkPboFSpYsqfmfFkjYdFmQkKmSGe5ma2ubY8RczKqAGqv3&#10;XrG1BmsHbHz+ZRw+kkpEdLf4+PgoNUwf8fjx49W6ZRjcwxiJ14ysKuoUUcT/JB/HX/EJuHE+teMI&#10;46E5WhsJ2EzEv86ZgwBfX6yvUS9LRGywdkJY2Wo4KLWAjM9Zx+OFkHGcqONaUo6zb1I+bOQE/yeF&#10;+YrWyXXkX0ihUC98gwYNNImSIWt16tTJkh/Y0dER9erVU77cypUrw8vLC5UqVVJVdvqb6VNmQxxJ&#10;Wev4rMBFSPhLGweEaRCQJTjmRWipSkjcFqvuk4qf6tUyGoHha1Svj8v+PnQY29t3wqZnm2Nf30/w&#10;u48/Ivz88LO5u7OA4XYLJc1x/gEIdS+XRSIuig0Nn1fPNuPz1vF4IRzK8SqMSUlJ1aQ8Z89ETjeW&#10;EyRqnVhH/gXjXNnST9KUx6wJNzc35ZbQ+i8jGjVqpHqq0cdM9O/fH71798aHH36I999/H7169VLr&#10;b7/9Njp06IC2bdsqFc5OItWqVVOqm75okj5VNUHSZoQG1XWz5s0xvHINBDIiQoOA0sHODYaCDtg9&#10;f1Fa9ZxdjtkpxayKOb4E/a/ZjWzIKTsbYEBgocKqoZFRHuvLVYNPkxfwW9+PsWLOXCyTNNJXHCof&#10;kNghI+Xj4nRPd4yC6b63DfhMjQ2S8ZnrePyQDyTnwzTKelV5b7Jm0dHR7C23iUye8YQ68i+oEIcM&#10;GaJUqjzmTEGfr52dneZ/liBZknQ548WECRMUgRBsvCLZmcEBdrjkdvpBGSLHmS3YiYHxs+ztxnA1&#10;Rm0QY8aMUdtYXZ8r+6/9ajR8X2iNwLJVU0mJ/tBMyInEtenNbjhscd8cQpMkTEVMdcwecFxqNazR&#10;TcBOIJmNe5xdY6McVbl5NLZTy1bLR6VwWnpVo2NhIVK3Mgh4qgFW9uoHb/lw7N28GWFlqqj7sbw/&#10;LajokaIe2O8XgCPyobV85jryDoSMOW0Zp2vKWjSFHPSz7KyT8BMExgiTNO/nIqBbgkSs9V9GPPvs&#10;s6rRigOpm6v/DwqSpCXS/c9tomiXyTVWTJsO7w/7CGnVTyVlDvRjQcqKlNw9U0kpOTnt/tkRhKqY&#10;5zP7i9mAZxlqZjAY8Omnn6oohpzq9EHlzU4pnHp//4F4HJv1K4Ks7dMRqYIiZBKzC8KqPI3Il9sr&#10;n/d91bCAyjqi0fM4fPJkumeuI++BZCzc+qO8P/c22amlKGHOmKF5Ih35C1TBDNXq0qXLfRvOSNLs&#10;zEF/r9b/lqA7ga6HwYMHq+nk0xFnLoPjMSxbtRLLf52D3wYMhF+DpgjyKA+DY+pQnQYbR0TUbYzE&#10;2Li0Dg70nbLrtDreRPSMeJgxY4aKrmDPOMbyctS3rBgb/NgjLquEzVjlQZ99jlnPcZS4e7tZlErO&#10;QtdmBROBx42fqLsl8hFEGQ/OdMp/9pyTAruM3fW0DtaRB0GiySRcibGtVGMvvfSSJplagpEO7du3&#10;V50VOEW81j6WYGcGqke6Eeh6sCTKRwn6VJetXIGVU6fB+90P4d+wGYJUld4R0R3fQsLWran5Ix8k&#10;5gndDvQZk4ypjOfMmaOmKOKYxPxoZTUEjS4Hji+Rle7MVMV0eezetRt+bV6/LxFnBxz6c32dZ5HA&#10;cSYyPH8deRfCs+cFL8q7dLcJAT8raphTr2serCPvIOHAAWyV6nbcshXYPWc+9q7xRnzYejWjBoed&#10;3CMqb7OQ0OjuPVDR+t7uiLJly6puuqyq9+zZ874D/bBBjXO20S3BcRbM7gRW/e8F836EFqk+DJRK&#10;JinPn4/VI77Cujf+DwF16mNTtx5IiP43tpZky15wdEOQiM1pYyMefdfstszedoysuFeDHjuCsIOI&#10;2feb0aiU2QsvISFB9eIj+c+aPRtr5EORlYF8sgIO9sMu3btm/6p3bc5nMEVSrJSikn5ePNlQUP4M&#10;0DpIR97DQXnBY6OiETJnHvwGfg5jy9aIbPQColq2QWy/T7Hxi2EInzAR66rVxSxRhwNs7FGjgLUa&#10;upKPm2BPuYYNG2LixImKHElMNWrUSEe6WmB4GqvybGzjoDoBAQFKebPqb+4+bAluCw0NVftwX8b2&#10;cvAdy15vZqLOSLDZhSJkri9ejJXfTYH3gE8Q/m5P7FuzNt3IZOzYwcHazYMCEfRzs5sxGxQJ/iZh&#10;s4cexyimWja7IjiwO2sQZiI2uyroi2cXZt4f74nnoNpmQ+WyFcvhX7dxzhGxvTu2fT5UfVwsy4aO&#10;/AERvpcpfuWd+tdkQ135U+89l49w+NAhNcLYDiFkv7nzsGbAQARUrY1Ql5IwupRGROU6WO/JiShd&#10;EGRfHGudS+FbIeUGBWzU+MGvvPKKUoEkIZLit99+e9/YYUZKcH+OhsZBdXh9S8jHXBMZ9yMRMrSM&#10;52FUAxvT2LvM7DbICWJWhMxGRLlHn7FfY/svc3BEagtp+ScERsVKhcwPBI8xX5fuFsbz8jfdF/Ql&#10;m8GIDy47d+6sagT8IM2aNUuFBZLIeaz5HObzcblmzWoYqtfNOSIu4o6odp1xQGpClg2TOvIHDh06&#10;xBHb1sl79a/JH0Mz7qgjb4NEQmyOicHKVauwfP4CLF+4CKvGjlfKiy8qG3LYSr/95deROGIsDLaO&#10;CC7uhTlDR2A5jyFhCVFQDZNYpCjcExzshmMqaKUnp0CSZrdhKmiOnsb0Eea0mok2O6AaXSqqNPDb&#10;SdgbGpYuvM0MknJUVJRS7MwPy+uqc5jW+R8/XOw+zXXCvE/GfflhYW2AHxy6jMIq18xSJERWoeKR&#10;C7ti01vdkbApRj7OqWVC3dPhu+9RR96CiJLbx44dqyjvlpWVKAJ7US1rtXbUkTdBlRkXF6eq1unU&#10;41JZkpAXLMSq8d/At2UbBHpVh8GhOAyFXEQx18GqCd+mVuHlGJIIyYKkUrVqVU3yNYOxxZwAk9Vv&#10;rTTlBhjtQNcAR0rjiGVMqxZJZhVLly/Dqmk/YMuGjUiUPNS6JkFSZv6ycY8uF7NLhSOlaYH/MX10&#10;ZdAdQ7cHozHSSDEpCQlbtiKkdMUcJWIz2GjHD+/mbu9jn/daJO7Y8e+1deRpSBlPneFDFEhpeWj6&#10;bMv5BHzB+bKTPEnCWoSznNsZzSBY+e1krO3SDT5tOmDFzFlCRsvVsf7+/orgSDhspGKPOjPpaoGR&#10;EtxXK02PAvz4cBxgujFIjLyH7BKy2l/ImMRJgte6jhZIarw+CZouGUtQwXM7PxpaxyokJ2O/wQij&#10;q2euEDGhwt5sU2fr2NT1HexZvBRHjukui7wOKVe/yntoYyUrz4hEPqO1k468BfpTqbyyTEAk5CVL&#10;sGzhQiwTpUwXBudsY9WfJEKC4RTv7Bl3r84ebNhjox6jBbTS9ahB/zLzgsNH0n2RrlagAf7HfdiI&#10;RiInCZNYtc6dK5A83rNyNYz2xXNHEZtIWCljwl7U8bsf4MipU9rp0ZFnIOUwfM+ePa7sxNFbfujT&#10;HuVhUG2xmmxWgVpkkxnMpE1fJQmI6s2y2sp442hRxt8/2wwf2rugcUFblLAqqCYFNRMxBwGi8uO+&#10;lul63GDDH+e3o7Kn31Yrb0jA/I8EzGE/tQiY+XFPRfuQSDp5Art++lUNV/nARKzI1lWdg7OT0D8c&#10;4lYG4VXrYOMLrRHT/UPEjhiDnTN/xt6Vq5AQFZ1pjLmOvAMpw/tkWY5EvER+3Mq4g468A5KomVC1&#10;yCYzkISooElAJBtFwElyTvbCMqnbQ3E7sG/5KoSULY8gedkNgsDCxbCkWFl8ae2Al2zsMH3c1ziR&#10;h7vQkkSp8Bl5YVbHZrDRjwra8uNjCfY8pKuCrhoSu9Y+D4skybu4UeMRnMU56Ei4JFvOvMEG11DP&#10;yoho1Byb3/4AsXKePUuWI379BhzcvQeHElM/rIflA6MgeZF2r5ncs468A3ojRBzUpGtit6gdvTdd&#10;HgSJgURyv6q3JcwExIYtzkbBl5Jxx/u3bMHOhUuwZchX2Ni+s4o5DvOqhl2ipEKcSiLCq4aq3vLl&#10;j6zZAAdHfy1VXBdsqFgTh6I3a0Ya5EXQZUEXBEmZajnj/8wP1gpIwPxImfOWS/qeM9YYcgQnTmBL&#10;/0HKbWCUj5yxaAmEuJQWRVsWoSXLI6xMZYRXexobm7fCpi7vYtuQEdj1yzwcCA5J7aTDc1h8PHU8&#10;Ubgi5a0TificvPA6Eecx0BXAVvjsDKhjJmuSNxv1zOeKi4xC+OKlMI7/BsFfjoChT38Y3u2JoHad&#10;EPjiywho2Bz+dRrCX8ggoGItBHpWQWCxMghy8kB0hy6iuh6hPzUHkFnjGVUz/eMkacv8MoNkzEgU&#10;1iAyHvtQEALdt9obUR3eUvkZ07MvYoePxq4fZ2Oftw8SNm3Gof0HUjudcAS1RxiZouOx47qU1XF0&#10;Tfyp8aeOxwgqYTaqZSSKe8GsghkLSyLKeE5WWQ8KucdLNX3Prl0qAmFbTAy2RG9CdLARG9b5YP3C&#10;xQj98ScEj/8WgaLKfHr1RuyCxfna10h1y48SaweWHTcy5p8Z/PBxP7oztM73QKDCljzkxKZ0Hyii&#10;pbrVfbj/eUj5vCVEvIZEfFJXxHkHbExi7CqJNatETGLhjMDsJUbi0TrvPSHHHJLrKqIW1bhPqvR7&#10;du/Gjrg4JFCpaR2TT8D8YLgf8ykrecr/mZ+sjfCDqHVOHTpyCiKaOE7xdromovhDaycdjx5Ubtkl&#10;YfpE03Ug0JEG5gldEmyQu5cStoQ5/xkep+epjtwE2+dEESdzqvzpUthuau2k49GCZJpZGJYWuB9J&#10;mESjdT4d/4I+4+yQMcH8ZeOf1vl06MgpSNk8z3Em3hBVrE8S+pjBajCJIiuNc2bFRtJ+nL3d8hvY&#10;CMcuydn50HF/3UWhI7cgJJwi5eu8VUJCQnXZcDzjDjoeHVj9ZSNbViMkzCTMCACt8+nIHPSjZ7Vj&#10;DPehguZQnlTUWufToeNhIPxLIk6mIi4hinhbxh10PDqwhT67So0NUFrn0nF/cMxgcz5mzNuM4D4c&#10;aCg7Y1Po0JFVsH1OhFgsp84vLF/7NVo76ch9qC7GpgY6LSLICO6XV/zCHHuCSpGdI6jO6U9lNZ7T&#10;9ue17tCWYBoZopZVfzH3Y8Od1rl06HgYCBFzqv3UcYllgz4e8WMC3RJUw1khBZIw3ReczkfrXLkF&#10;kipJl42JVIZU8DExMWreOs7q4eDgoAaNJzj1UqtWrTB69GhFzDyW96h13scFpodpy44riB8/hhZq&#10;nU+HjgeFCBkGSkxWRCwvSyPZcDvjTjpyHxy71jydDrFw4UI1u4MlOFsEwXUSwqP0V5J4OeMxh8Hk&#10;mMSFCxdG9erV4ejomG6ENkvYWBdEcWcHeBRzV9MqqYHR8xgZMw+zGkVBIuZ+VP15WenryH8QRcwB&#10;1z6Q90beHKCQvCg7Mu6k48FA0pEMTgdWhwmqKkvMnz8fgwYNwpAhQxRpcUlwcs5hw4YpjBgxQmHk&#10;yJFqfIRHMRwlCYfKlxOFmicUdXZ2ViSsNaUSibd+1TJoVssL77euj/CJPfH+S/Vhb2er5ncjGWtd&#10;53GCxEqSJbQI2BIkYnaNzmsfFB35GyIILsj7/Jy8Q6kmBez/5A99FLYcAP237B3HMR8IrnMENYIt&#10;8OZJNrnkPGeTJk1SU9lPnjxZrROcQ86Mb775RoHr7PFFAjGDVWyC0QAMZSNI+Frpyg5I9lOnTk0j&#10;YY5JzIlDtcYtLlLIBr1eaYhfB3XGjpkf4+Lqr3DFezQ2TOqFTs/Vgpurq1Lyj3J2j6yAH0KmK6tE&#10;zEgVjgGida7/Kliz0D9ODw55V49J/lWR9yjVpIA5igrarbWzjuzBPGAPX17CrLruB/P+BP2XZphd&#10;EwTJgOFXHBCd4PgSBAmF4DpJWStd2QEVcceOHdPIloTs6emZjoArlHDFqG6tsPzLLggY+y58Rr2D&#10;s8uH49zKkQpxPw4QZdwL5TxLKTWZ16r1/DDwOTHvtcjXEtyHz4JjdGid678I5gXHgn6UrrInDZJ3&#10;u44fP+4p79O/JgphlPypq+KHBBUCVenGjRvTSFbr5c4JmM9PMMyKERg5oYi1iLi0EHG9yqXxcbvG&#10;6NCkJnyFeP9YOQKX1ozCsYVfKgV8ftVXCP36A1wQIt4hRBz9XS8M+eKLHElTToP3yAHjs/p8SMRs&#10;pNQ6V54F3Vgc0S1TZH/wIdYkWKOjKOAYJ/yttZ+O+0PyLlwEgYsiYLMJgdQWhtanTcpB0H3Al9hM&#10;lhlf7ocFz0kFTTWck35YkhT9w1Is0vB0zWo49utA/PPbKPy9biwu/zYal4g1o/H78hHY/8unuCzr&#10;VMbJQsz+o7rjrN8UHOZg9BrXyAsgsWaHiPlx1TrP4wY//qkuAhEBcTux39sHcd9MRswHHyGqdXts&#10;aPQC1j/VAOtr1VeIaNAUkS+1xebuH2D7V+Owd9lKJGzegsOHDqaeS0PlcjtVMMsayxzzhDUwlnHL&#10;yQfMyHi8Dk0slxqsLfnX0gpIBk4RltYHAcpBcIByjnPLgpuTZMxzUZXQ95yTipOuFUZvZJxQtLCd&#10;HT7t+Dxip/dVJGyJcytGYPPY93B87ueInvKRIuK/hLBPRa8TIs674+tu27YtXxMxZ+mIj4jA7gWL&#10;EdOrP9bXaQhjUQ8E2zilwtYldVYQhfQzgajZQDglP6dwsnFU6+GVn8KmN7ph5/SZamD6xLgdaaRM&#10;smV5y5hfdJkxAoVtFSRqCgI2UGdMq467IVw7msR7lwlpsKfdLq2DdDw4zA145ungLQtydmE+noWf&#10;4W85qT4YK8wIjZIlS6YjYUuM6dYKf3oLAa8ZlUbEF4WIYwZ3wa7JfUz/fYULPpNwdJ+8yEfybshX&#10;viTio0eRuHU7ds+djy29hXxrPJNKqIWcUwnWTLYPApIzZ2qRc4WVq4boN7tj57QZiN+wUX2g12TS&#10;uMltVMlst2DnlxwfXP8JhXBtZ3mntE3+7Ca4rHWgjgcHVSu717I6Z67aZRcs8CTz3CjsdEewUU0r&#10;PM0Sq4b9H66sHaOI+K/lw3BlxXBcXv0VLpOARQVz/YLvJJzYGpznq6jZdU1wElet8zwqHJIP5c5p&#10;PyKqbWeElK6oSDPTCUlJqibVa7B1FjilgzpW/tM8ljCRcohrGUQ+3wqbZv+KNd7eaaRrCeYPI4So&#10;ioU7NNOuIz0OHTp0U/KqkrxT2iZ/OslOv2kdrOPhQGJil2A2cmSXjLk/j2Nhz63GL5I7Q+mKFy+e&#10;RrzWVgXgKqhoZY16gt2Te+OKz1jVSHd51QhcXToE1xZ+jusLP8X5sHk4sWM9ju7djiP0N2pcIy8h&#10;3zTWJScjIWYLojt2RahH+VSCzYSAgwuJorVxQpiHFzY3a4Xd7/ZCwtBRODxxCo5MnoYjk6bg4Kjx&#10;2NtrALa0bIv1XlXkXDyGc+plOJ8QcZBbWazt0h2r58zB/ImTsHbadGzZukUNVMUQTNb0WCb10L7s&#10;QXh2d0REhI0i3cxMqqiVZWddFecCSMYM+aGCyCoJkISpVlnYc1tlHjt5Eh+92haDSpfHzMq1sMy5&#10;BLxFOQXKix9YyA2h7qUQ26oJkr96D3/M+Rznlw7DuYVf4mDfjtjY7AVs/eRz7F26Aof5YrJFPo+q&#10;YoavBQUFZYuIH0v4mqRz76o1CPEUBVxYm4CD7dyVyg0pXg57PuiHP4LDcOPcOdz662/c/uca7ly/&#10;gTs3b/6LGzdw+9o13Pr7b9y8eAmXtsrHfeR4bKhaRwjZMdXFISTs37A5VvzwI5YtXYYZb3bFOJfi&#10;GOvihqAJ36qoC5ZjIq/XfPIiJM9Gmej23iY7vyasfUUyWp9KKRfAwss4TL7kWmTAbQTjhunS0DpH&#10;ToLp2ekXgOBGL6SpIUOxcgis+rS86FKFtSCAYCFkKihVtS1aXE37HmyT2jCkfIzWRRFapgpivxqL&#10;g7t25ckXlQSSnQ4ddAk9atV3WD5kexYuUQRr1HAjKFIu6oENFZ9C0vSZuHn5Mh7Gbl29ipNr1iKs&#10;ZWusHjYSSxYvwS+Dv8AETy+MsS6Mb2wd8WshJ/gWcUXc2G9w6KAeQ/wgkLJ3LSkpqZqJau9tDKuQ&#10;AyYJGeszeOQi2GBkHgbTTApc8sX39/d/NCqML3x4BIw16ykCTnvZqYQr1ERA+Zrpt98PJGQBVVpU&#10;+zdwcHfe6uJMfzjznQSbFSKmGuaIbY/yg0IS3uu9DqFlq6iPW/r8TXVBhJeujAOfDcX102dMVPrg&#10;dvv2bZwTFR23Ywd+k/K4YtlyzBQV/E1hR0wTAl5YyBkBpo9xauOgE+ImTNIMddNxbyQmJm7TClvL&#10;1Hbv3l1GyNhb62Q6cg4cXIe9vPjSkxzYoMcW+kcVBnQ4ORkbBgyCgcrX8oWXFy5IVHFAldowavkQ&#10;MwOJ2L44gkpVEjXnif3+gXlq1mIRFyqkkASbkXQzgkTNZ8IIFRK41vlyA/FR0Vj/9LPK35sxf0nM&#10;GyrXwon5i5V74V6WIgR7/fezuLI/Hld278WVvfvxz/ETuH3teur/KSm4dOmSKoP82FAAsKbABuFo&#10;IePA51vBX0j/rjRI2Qjzqo79Pr6pHUc07kHH3RA+vSOYLFlfwESzWbPk5OQKcmCIsLjuoshFsNpL&#10;FwR7LXHMCMlzzf1yHEIuu6M3IahcNXnBM5AtVa2DBwwupTWrxpnCdFxAjbowupbGvjXeeeplZeNS&#10;VtUw9+GHMbcaSDVx7Bi2fzlCahUatRBRw2ElvHBq+SrcuXVLkamW0Td8erU39vYZgG0vt8fmpi2x&#10;ufEL2PxcC2z9XxvseudDHFu8VJU7Q3CwImDeJ8sfP1QXLlzATTn/xejNWO9VTWo3d3+IuS2qXac8&#10;3Wknr4HuXqlZtTXRa/ZMCuHTQgwHtE6s4yFAcjp+PA2H2QAi2x9ltAHV8MZR4xBU0EERaLqXjb/N&#10;sNyuBcv9ZEnF5P9MYxhLVsT+QEOOKGK6BkiIJA/GPJMwtPa7F/iBy+7A8Ow0o3Wu3MLhg4lY/0wj&#10;5X7ImM9BBRywt/fH91TCf+7Zhy0tWwthl5OaSTHl40+DPJdg66Lwb9AM3jNmYKUQ8NLZsxEZHY1T&#10;p07h6tWryk1BpUxLETKm8mYjHtsGLNMSbCvnKuKOfd5rdVWcRUj5iz9+/LibiVqzb3KSOvIinJcT&#10;6co4OzicuiSJkGAPJSTggDEEcRO/R0yPXtjYug02NHtBIfLlNqrbKX1vB4KMOCz78pjc9E0e2L0H&#10;wfWawmidoQrMRrdi8iIXKZZ+uxbk5TY4lUSQe9l/lTOJuFYDhJSrioRNWR/MniF0DIuia8ZoNCrS&#10;XLdunVJrVG1mcmQvrweZqYQhaNlRw8QjnSpJPsb7DcEIdiiu/OyW+UwSDSxgh4tRmxVJatnVpGRE&#10;1q5/N4mbPo5BpSpg9WdfYOnKVZj/zbeYVb4qfNxL468D8Wnkm9EYaRFVt5GmmySoQGHE9O6nfNqa&#10;96MjDeROeZeHmCj1we3YsWMNEhIS9okS0cn4fjCR5+FDouK2bMWexcuw+f96IKxs1VR1QeKzL471&#10;nlUQJYQVXbcJouo0RlSN+oioUFPUTHmEV6qJGKlC7lm2Aonbtud8w4i8PLFSfQ12K51e9XKdLy3d&#10;FfcjYr7ggqVVnoK3s8mFYdrmV+85hD/dGIk7stbgSJ/4bFFnM2fOTCPBjITJ3yRSxrFqnSMz8GPG&#10;hk+SeVbUsPk6jJPNzQ9hRiSdOokd02akdj3mc7DIa4O1IyLK18SN8xdMFHm3JU378W43As8jH1bf&#10;Zq2wYsaPWD51Opb9rw18Cpues7UDtrZsq8LaMrPd7/fRJGKjtTPC6jdC4i59ZLr7QXjz2MWLF51N&#10;dPrgJs+jgFQN/ycn3KaT8X0gL+9BIaCdP85CZOu2MFLhWLwgfMk2VK6NmOdaIaZJS01savi82oc+&#10;wahXO2DXz3NxKAdDqJJOnMDGz4cppZTu5ZLfwY6icL2qpyfojOB/gtUlK+AHzwrwNbXuK+VVogL8&#10;Je0RT8tLuv3+Q3PSZcAOK2PHjlWNaGYSZviemRjNoErOrs+WJM8olKyQMMH9GM3yqEPWkk6dQtz4&#10;SQguaIrntchvEnFUnUa4/c8/qeyoYfu/GIYgm6LpjlPnkWfi2+JlrOvwFvzleakoGNP5DSIKIuRZ&#10;3/zziuksd9uBQUOFiDUabOmeqFAF+yL0ef3ugxtSxoeZqDRnTF6CZwUGObE+xZIWRGkmxsYhpkdP&#10;GN08U6uJGV4q/g6Tqj9jQDdWr4dIUcWRtRoiul5TIeEX0xNy/WZYX6YKQj0rYdugL3IsHCwx+SiC&#10;m7ZMHx7FdMoLFyhKPcjDK1XhWqbbtA+Vsq97GSyTfeaVKIdVVFem/wyi9AOrPa0iJ0JcS2P70K9w&#10;JPmYZhrMYEMl57rj1FEkQhIuiZN+YPO8fgRb9Okf1jrHvUDiZuQDO3FkRRVzH4a4aZ0rVyEfR35w&#10;+UzuUsTyXNhj7tqJUyZ6vNtOrVwDo5NHuuPSwGdJWJyX16Ai3v/x5/ds/It7421tRWzjgqBKVbAr&#10;wEfSr7sn7oF9UrP6dxD4nDKeVLBa44L/eRzctRuRL7eHUTWUZCBgM7idIFkV9UCIYwkYi5ZAiFTv&#10;15etqtSwJRlvlt+hQnzBst+2wUPVC6t17SwjORlxoWEqPC3tQ2Hnrvy8gaKO/EXJBlasBYNzqXTq&#10;yZx2duIIlPT6SHr8ZV3dJ0f4kn0DqtUVRVw+VVkLQuRjFDd+4l1pUAMCJaXOBv3TT7Pwww8/pPmB&#10;ScScGooEbR71i+T5MJ1b6GKgwmXUBM9tVtgZSZiKnH5qpkvrPLmKo0eREB2NED6XDOGEzOPAgkVw&#10;etVaEz3ebXRbMFIiqKD9XcdrgbHe2159DddPnTad4W5j+Nv6coycsPhgE3zeQsQB9epgV6CvpF8n&#10;4swggmLQfbs0P6jFxsbaS2EdLxe6nvHC/1XwZd/Sa0CqH9iSvEzgNv7H6mBag4oisdTGFKoOtV0I&#10;Lrruc/+SceMWoqC9lCoyunriQIhUBR+ipTrp2DFs9V6LIAdRTyaVZI79Nah0CkT18ncqsaavzlqm&#10;2/I3j/GvzfhXDjRjOi/hUAxRbV5H/MZIHDku6jgxHmdD5+J88CwYfVdj1OgxmapUMwmTPLPjkmBj&#10;nlZDG58RSZZhgma1bSZkrtP18VhI2Ax5Nhuat/q3fFiA+br15Xa4ce68iSbTGxvcbl+9ihOLliKi&#10;Qg0E2QghW6pgLgXs/Wh0LYH4ISNSO4Rk0lDHqIn9Az5Xqvmu8lwo9bn6t3sR+yLXa9+LDpalUCHh&#10;wibazB0jy0vB/kgueE6W/3lXRUJkFELLVfm34Jshv/lCRNVtgj0f9MWON9/G9radVRdVAwlYEFaq&#10;Ina92wuxr7+JPe/3wfry1aVq74lwIcNQt7KpfmYhOoO8FJs6vY3DDHvTSENWkXDkMIwv/A+GIkK6&#10;pjSmS7N5mxCwwa0MAqo+LWq5BgyihJkO8zGKaOWlDHcvjdhmDXCg71s4/kVXJHZ7GRs8Jd2yr9pP&#10;KSpXxPZ6D3/4TlUDB+3zm4ehw4Zjzpw5aaRLRcoxkTmzNSdYpbti+vTpqhGPStU85i0Jlch4XyRR&#10;ThlldkGwswyjMejmyLgvwcHNSci8PocXfVQdaTKFfGC3fTUmVYFqPBMq3YPjvlWEm1mkA+3m5T/x&#10;R6ARB74cibjOXRHTsjViX+uMff0G4vTy1fds9KPdvnEDJ5eskOdsQeSW6ZAyG1CtKoJ7y7PWG+vu&#10;gpTDFBEOe5OTk0uZ6DL3LSkpqZG8FMFy8WtaifpPQJTM7jnzFUlpFdoQl5LY3aO3VC/tU1uqW7VB&#10;XKf/UyonqKAj4jp0EdKtqBpbQqU6nzhiDEKcSqpQpsia9ZW7IvKpZxUhh1eug4MP4CtNB6kG7w4L&#10;R/jrbyBIrsOOG2yky5SUhRiChYQDy1ZV7gu6NQzuZeV+3RFRqixOjOqBK5zBY9Vw/Ll0KC4v+RIX&#10;Z/SD/zN1sLREeayuXAsRb3fE3tnDsW3eaIT9NBLfjR6Kzz77TE3bTx8xZ7H++OOP0a1bNzUDdJ06&#10;dVChQoW0Kfw5rX/t2rXVDNccq8PyfkjKVMEcVY0kbFa5XNK9wc4KVMhahEylzammOJB/xv8eB/av&#10;D0Nw1eqpH68Mz4JlieSYMGwUriYdNdFmzhnJ/frZczg+fxHCy1ZW17O8vgLHGynuCd9WjbB5xuQ8&#10;P9Le44BwYbKUtXapDPkILT4+vry8DF8Ljmol7InHyRPYNe3H1Cp8hoLLwsyQtB2iZBmUr357lMe+&#10;vp8qNUyf3q6331ekptwXonoSho9GKGNzRTVHPtVQNdpF1W6k/MlhFWvh4N6HJGLBISGuTe/3RoBb&#10;aQTxI1CSqKBcEQZR44qU+SJakoH8ZhoDZZ8N73TB7jdewrER76hB4a+s+Qpn5n+OyKmDETB5MPwn&#10;for+ndvjjRYt8darr6LrGx3QqX07vPjii3imfn1UrFgR5cuXVzOCkGzt7e3VktP3u7i4pG2X4pUO&#10;nEevWbNminQ5khpVMBvXzJERZhI2g7+5nY19PIaEq6Wm8woOSdo2jR+FQA/5OGp9FGVbsL07Ytu/&#10;idOr1+LGhYuZuheyY3euX8f5iI3Y02cAjI6srd1dlpVLwrkk/J6rh+BeXZEQuy1HOuw8SRACPihl&#10;8i3J0oJSXh+9yUtRWAr4q5KIAK0EPtE4Lop4wSKlWO8qvHyZHIphZ7f3EeJaSvmCQ6W6v6/Px/Ki&#10;CfmKwtnx1rtC0KzmO2PLi69gxxvdVTVUqWmnUkLK5VRjnkEUc7Qo6cPJDzkNkbw8e5Ysh9GdkR2p&#10;ZGugq0TSZXArq6Imgkzq18BxcHlfpv24f8RLrXB6yVe4uHIkLq8epYg4aFwPdGxUA/Vr1cBTtWqh&#10;WtUqKFu2HIoVK4aiRYvC2tr6LlLNDCRbkrC7u7ucoyyKFCly1z4cP5lRFBxWlDNEZCTgjDD/z04i&#10;JOQDBw5o583jBiNv9u7G+o/elw+jRUcZC6S6hFyxvkxVxHXpjpMLl+KfY8eRcudOKqtmwzgc5u8+&#10;AdjTq5989BvAKIIg3cfXDLmeQT7a/s0bIqBrW+zy81Y1K817+I9C+E/o79DrUj4fr0kVs6AkqERS&#10;UlIvSdDJjAl9ksEBvMOrPKVZiEmqbH3e99FARD/TWMi1BPb26q98geGlK2Fbm45S9S+O2HZvYOtL&#10;ryklbFZD6qUzvXhGl1LYHxCUI91K9wUEIsyzAsJsheyZTl7PBOUHpl+a4024lkEwO3hUfRp+8uKv&#10;ql4Xiwa8hajv+yDyu97wG/0u3mn1DDzdHVGgQHqyfFgULFgQhQsXVmRcqlSptO3cxg4gjD+2JNms&#10;gPvSfcGQNq18ySs4sCkKxh5vIqBSpdSyQFiUKXPZoB8+rLgXNtaoi7g3uyH5x59xIWozrp06jdtX&#10;/1GNbhwAiOCAP9f/+AOXtsfhxIIl2C01osjaDaUMVjR1ida+DmOGg0qUhV/LxvBp0xTbF/4KTjiq&#10;le7/KoSE9yUkJDTMtQiJBzUh4rKJiYmrZHlb8OR3AhEls334aBgKFNEu0PKbLdabm7TA/v6fIXnW&#10;r4p09/b5BEcmTVOqONxTXjqNQVYUEcv2rX1l35Mnta+fTSSJqo42BOOlIkXxfkE7jBG1PdPWCfPk&#10;OkulWrpI8LP8Hm3jgM7yf02rAihiawsnDXfBo4Crqyvq1q2r3Ba9e/dWKliLaDMDCdgMNtJp5Ulm&#10;oCsjnTvjEbk2ErZugeGDN+HfoA4M/Diy1qRVtiyg2h2sHdRHPsSltAiAqmrwnvVeVRGqQuNS44cz&#10;i+5RMF0jtcbmjoBaNeHboSX8OrbCjpWLdSVsASHf2wcPHgy8a3r8vGaS2JeEiENkeVYK8xMdXXE4&#10;MREx7/dRylUp2IwFXKAaYZxKYV+vAaJC3BDT7CVsZgSDVtA89+dLIefjLLsHc7hBiVEC5by8NIkv&#10;N1GgQAHlfrAVYif4W2s/LVSvXh2jRo3CvHnzNAk3I8zkSxXM2U7YqKeVF5lCPrAHDEbs+vEnxIev&#10;x6F92R/n4oEh12bD7MbxwxHQ+WUE1qgOg5uULQeqVykfmRHpg8JMwGyvcCmBoPKV4NeqCfw6vwRj&#10;727Y5bcuR2pjTwJMXHZcav8Tzp49W1TKZt43JlQS/rZgtZDy6Yw39SSBI2htHzEa4TWeMTXApSdk&#10;EnR4yYrKTREk6nnbKx2xqckLst2icYQvg+zHKXLYVXj7yDFq0CC+mFrXfFCcOHECPXv2zBYRPijo&#10;ZmCDnLlRjgqXDXIEVa6Dg0OW08F9X331VRVtwYY4LQImzCTM0DSOUZGdWGQzks6cQUzPvjAUdEBY&#10;laewdeDn2Ltyteq8k9PPIzMcknTHrliCwI8/gG+bFgioUwtB5SrA4F7aRMqpBJptYjaTOZW2KG6D&#10;a0kElfESBVwD/i82gu/rLyK499vYNG2i3jBnAVHAl4XL1gkJt5bymP9MEu8hN9JZyHiurD+xPmQq&#10;471r1mLrx59jvRBpCHvRCbES7Ea8sXxN7OvZDwYrO+zu0gOb6jVCMBUx1bKtM0IcimND4xaqJ91+&#10;P//01eIcRLKoGzZ2VapUSZPwcgIeHh6oX78+atasqSYnZcMdfbwkZv5P8jU3zHFfkmzGc2iBx5Up&#10;UwYdO3ZUDXfmnnlmAjZHSjDU7WFC00jE2z75XNVkSHj8sIZVegqb3+6BXbPnpNZSSFC57K7gMKk+&#10;y5Zg1fjRWDvgQ/h2bA3/5g3gX78OAmpUSyXmYqVhcPRQpEpy1QTvQQSCoWhx1fgW5OmFwKpVEfBM&#10;Hfg3awC/l5sqF8S6D7pg9dBB2CIq+PADDDv6pELexRgh4r7yUfeUcpi/TarExeSmGgrGy40lWd7o&#10;EwN5OVmNjQ8Ph78o5DkvtsacF14S/A8LOr2FFQM+xS/NXsQKUViLenyAua91wtz2nTGnXQcs6d0X&#10;e0LDcSheQwXTP8fqYQ6BERgLlixBqbJlNAkvu7AVkq0qpNu1ezdMmT4dfoGBKva3rJDmvSInSMyM&#10;jiBZlyxdGgVtbTX3ywi6OBhv/M4776jOIMuFkFesWYOIyEjsiT+AQ8w/jfvOKpLO/4HtXwxPdSmZ&#10;lKRSoEJmoZ6VsfH51tjx/fTUGksu+k4ZomdW+MvnzcXqmT9g068zsX5wP/h3bg3fl5qoxjS/Fo2F&#10;UBvCv3E9BDR4GgH1zRDCbiBk2+gZ+DcVwn2hkXI7+L70HHxeFfIV9Wvo2RU+Qwdi1XffYsWvP2Pp&#10;okUIX78+14RAfoGQboqIx6OCwaKCq+W5BrmHNQCF5OtSXB70e4JYueEnzocsDw5GUZ1LSRJSsBUW&#10;L8ZyTtezeBGWccQx+W3GEtlvzapVSMxEhXAgneg330bUG91yBm+mLn1avIw2hYtCSpgm4WWGgoKS&#10;VgXwQgFbfFa0GBY+0xjBbToguG0HGNt2hLFdJ6lKP4tFHl5oX6mK6pihdR4zHJ2c8HnNOphUuz6q&#10;lSmLAiblfD/Q18zY5LHvvodIuZ/NXboL3hX0eCBskmONXd6Boft7MEitRsvnn+YSEBUaXqkWdnz7&#10;nRr+NKer8CRCTvFkdsOQjBk3feTQIfkAxCNh5w7sDvRFzI/fIWxwXwS920n5df3at4Bv2+Yq0sHn&#10;1edkvRl8X3sefh1aIeD/2iGkbw9ETRiB2OULsX9zFA4eOIBQoxFLWSZN12FkyqMeiS4vQfjpouT/&#10;BHmPvbI131x+NYa+HT16tLHc9FwhZHYM+VPWb8lXKF9HXJCIGbdKtWYJduNlg1NGsGuvesk0zkVs&#10;bPY/GAoWTSWAHARJJVTIZZWdCwbb2KNNQTvUL2CDagWs4WVVEFVlWVvwnBBuO/mvr+zzva0jVpp8&#10;4GEkJ/P56N9mKz/PSwKzL6bGYw6R5ZyKNdCyfEU429unuSesChRAUSHoFp5lsaJ0JYSyCs2QKefS&#10;GFq9NioUKw47Ub5q3/uAqrpnk6YwMuyO1zanKZsIlGO/sS2KEYJfC2kMA5kBasp7GyeEla+KuG8m&#10;I3FbbKpK5nN7SEXJXoGWJMx1zfA7pf6PpdbGEhOQuDMO8du3YH9MNPZvikL8ti1IiN3+b89MKvgM&#10;Kt58LcvrZTfKJD/DxDd/CfeckHeXndQ8pFz9N00ygrHIXSRT5ssXaQszRbbdMGdWfgPHO+CYCgM/&#10;/RQDB36Kvv3646O+H+HDnh8KeqF37z7o1bs3Pv7kE0XS95rBeWPzl8DxabXIICdBYiUxcz3INNQl&#10;443DBYp0MwOJTEjMr8mL8H+mCQxOpdS4GZtFXRqdSsr/co4SFTCzfhO8XNITXk7OeKaYB8ZUqg4D&#10;R6IjeVqcK1QI2cejAvp5VUZNZ1c4FCmsScCER9GieK9aTQTXaYQwuWaIi2fqx4BpskxjFhAkx0ws&#10;5IhRgrlZIGJLcID28Mq1sW3IMCREb3ooIpayr7pomyc8JUHm5njJvB7bDXgdM+nfSxg8KRCu4RAN&#10;B+X+gwUfsaYuZUo3GgBrUccVJVPekIwaJ+TMqItdgr8yZmReBlXxqjVr0LFTZ7R//XW80qZtGtq0&#10;bYf2HTqiQ8dO+ODDnojetOmeswY/KiJ+YJhIz7dFa3j37Iu1b/eA/1MN1cwTJFnOTLKhUm2EC7ly&#10;mqXpZStjRckKCOVxmREmt4vCXlqqIvqW9kI9j5LpXBw21taoKyQ9umQ5GORc0fWeQ1SdZxHuVQ1h&#10;JSqqeFri3/NZnDsTPAwRKyXu6IENzV/Evt/WPpSrgiGGJF6SIkFCzu4sJdkFB1cyD0FK8ANwL3GQ&#10;nyHckizE6yvL0bJslW9C0R6XrV692lpUQGkh5kaCTpJpo4SQfxPEC/L8cJwcerFTp05o2rSpQpMm&#10;TRQaN26MRo0aqSXDseTeNI83I88TsRl2qbN1+DZribU9PoT3B30QWK4aQp1LYfNzrVSPQk5CqUg2&#10;MwLOCCE4zhK9wL0MPvOsgFqlSqFIUQe8Vbos5rmUQqiQbexrb6qu5utLV4ZBSDRG8mu9Z2VE12+q&#10;xu0gIaddV+saJjwIETOigvHgGxo2x45J3+PA+oiHmuaKH2S6IMyESHXKSBCSs9b+OQV5t9TIdWb3&#10;BMmf8whyu9b++Q3CF0eFeFfI/QyUvGwl+exFfjFRjW7ZsePHjxdh9UEysgLJWTK3p2TsLMEmwQXZ&#10;nmd8yyzABKuYU6dOVQPfMFSrRIkSKF26tBpxjD5jkrXW8ZbIN0RMCJnRLWAQ4vRr8JyavHLd628i&#10;tJQXop95DsFF7p4o877g/oIg++JY6uaJGWWrwIdjYfBaoprDy9dUgxZxdDg100ilpxBUsRaCazeE&#10;8bmWos7rwb9WfbVPOjdIBmSXiDnOdFj5GkLAU5GwdZsKYdR6ftkBy4xlIx2XVMP3qjHlFDiIvvm6&#10;/AhQIdPFprVvPgB9vptkOVGWbYQ3Kgk/FPtPNL49TqNLY//+/VUk4zsfPXp0jGT6b5L5e+X3n0LY&#10;d8yQh8IlQ1PuCdPDzDEwflfOq8CXjaOIae2nhdTGOodUEnmMkOp3yv1gyIjCrinrXu2QsmLCtyl+&#10;deqlsHHLYOd2934PCluXlMDSleUar6ese61zyrrWr6X4tGyT4tu0ZYpfvSYp/jWeTgn0qpIS6OGV&#10;cr/rBsi5vrVxSBklmGPrpPZPR74kfgH3DXYtlbJ10JcpifsPpBw6fFizDD0IhChSFi9enCKEmCJk&#10;mCKqLUXKtea+OQ0RNylr165NETWsrs00REZGcjZizf0fN0zv8h1JNxv4Two4+NhwWbbYt2+f7m7I&#10;SyYFuZA8KE95QIxhbifk/KE8qOHyEL8TsJPJGtkeJMS9QbbHyHqc7L9b1vfIOok8Ddz2KCBpTIet&#10;w0btiercbU9k5+6PFRFvdtu9oVOXnZlhY6euOzd27r4z8q0M4H/v99kZMGf+rtU9+xwJffGV01Fy&#10;rrv2e1Dwmp26pYLrJsR0eTcuWhDTNWuIFkR2fUfwblzEc/9LDCzsfsuSiOVDcz3I2iUpstWrcQkR&#10;EXFHkpLiWF4eBlL+uNxOyLPevmHDhu2//fbbdm9vb7UMCwtT28375DZiYmK2rVmzZqtcWyEwMHCr&#10;XH9LTkPue3MWsUn23ygIlXVfwSLBFMGXgq4iaJoISpped92eBGO1RR5q4TNnzjjIg3eSdRdLSEF1&#10;5vbcRHx8vCO/5ulw9mzRs0CegNQ87O+FU/fAGaPRYfkPPz2z8pdfOh+JjXXW2icnIekp/KAIL1W5&#10;tSjiSyRgg53rzWA79/3+BVxn+ts4PXtU/mc5yQlERETweoXyCqS8cWlrCb4XGbc9DEzns84GCphe&#10;Ud100+2/ZIE2rk0DbVxOGWxcDxptnScarJ1b+FlZ2Zv+1k033XTTLbctwsrZJaiga9cAW+f6PlZW&#10;jqbNuummm266PUpbbWWlhzfppptuuummm2666aabbrrppptuuummm2666aabbrrppptuuummm266&#10;6aabbrrppptuuummm2666aabbrrppptuuummm2666aabbrrplj/Nyur/AS4jhG3qZFLYAAAAAElF&#10;TkSuQmCCUEsDBAoAAAAAAAAAIQBBRbAyjiQAAI4kAAAUAAAAZHJzL21lZGlhL2ltYWdlMi5qcGf/&#10;2P/gABBKRklGAAEBAQDcANwAAP/bAEMAAgEBAQEBAgEBAQICAgICBAMCAgICBQQEAwQGBQYGBgUG&#10;BgYHCQgGBwkHBgYICwgJCgoKCgoGCAsMCwoMCQoKCv/bAEMBAgICAgICBQMDBQoHBgcKCgoKCgoK&#10;CgoKCgoKCgoKCgoKCgoKCgoKCgoKCgoKCgoKCgoKCgoKCgoKCgoKCgoKCv/AABEIAHIBK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Eooor&#10;+dz6AKKKKACiijNABRTd5Jwop2aACikDA0tABRRRQAUUUUAFFFFABRRmjNABRRRnPSgAoopskixr&#10;uagB1BOBVG81e3gH+tFUZvELlelaxo1JLYy9rS5uVs2jKgGc1G15Ah+Zq5q41yUf8tWGarS62T96&#10;StoYSpIh4imnudYLmAjO/wD8epwuYNuQRXi3xz+M+q/C7w3a63penR3UlzdNCY5nOAoXOa6jwp4y&#10;HiTwrpviIxeS19aRzmPdnbuXOK9KpkGMp4KOKkvdlovU8ejxFltbMp4KD9+KTat3PQUu42707zd3&#10;3a5FNfdBzM1WIPEU/dq8yWDqHsfWKUtbnVZorDt/EoD+XL9cVpQ38Ei7sispUalPdFwqU57MtUUi&#10;sG6UuR61kahRRRQAUUUUAFFFFABQx4ppfBwRUckwK7e9DtHcCRn44NRtdIoLE+1ZPiPU7a0sJIpd&#10;YSzYrxNIw+Q+vWvDPiD498TWV+1vpnxG+1xsx+W2TaUH+fevj+IuLsHw/S5p+96NXPUy/Kq2YS5V&#10;ofQwv4GG0Ou4+9PWSPG4k18l2fjbxjY3v2638QXXmf3mmJz+B612Xhv9o/xhpYWLW7ZL6Mf8Bb/6&#10;9fJ5b4uZHipctdOPm9UepiOFcdT1hZn0IJ16AdelPDA15z4W/aH8Ea+4hvpWsZv7s64H4Gu7s7qC&#10;7T7RBIro3Ksp61+kZbnWW5tT58LNSXkfP4jCYjC1OWrFplyiqr6rZxyNHLOqleozQdYsB1uF/wC+&#10;hXsqjVl0ZzlqiqZ1rTgNxvU/76pr67piDm7X/vqq+r4j+V/cVysvZx1pquDVNvEGkqvzXkf/AH1X&#10;yr+2z+3v+0B+zR8S9P8AB3wq/ZM1b4gabqGmi5bVtHuPlgk3spiYbT0xnPcGujD5bjMRU5Yx189C&#10;T628xadXg/7Ff7T/AMQ/2ifhjceOPi/8G774f6hDqsltDo+pTbpJI0APm9BgHNexXfi/QrSA3E+o&#10;IqIuWbPSorZfiqMnGUHoEby0RrYA6n9aMiuStvi94NvkzY3zTN5xRY40yzEe1aw8X6CqZF+tZxwm&#10;Jl8MX9xpOlUp6SVi/eXot+lZF9rMrDHSqV/4m06aRvKuQ1Zl3qsEx/dPu7fnXdRy7EWu4s4cRUcF&#10;sebfth/GLwJ8I/hBdeLPiH4+k8P28cirZ3cOS8k3ZNo5bPoOa+QPgz/wXI+C9lqC+CfiRb6wbXzg&#10;tnrrW/yqucYcbi2PfHHcV7j/AMFBfhD4L/al+H9v8JdZhme7hulurS6glKi2b7rE8EE4PQ9favic&#10;f8EbNAm8Sx6JH8X72RHSQtcLpa7YCpHyt8/fPGOD619ZluIwkcveGq2d3vbVejOjA8Fxx1ZY+o5K&#10;VrWvo100P1K8IfETw18QvC9n408H6zDqGm6hbrNaXUEm5ZFIz2q1earFbqzzTqir97c2K/JX9kL9&#10;sD4wfsn/ABM8QfsI6PCPEUNp4ikg0/WrV/NSyUrkkDPyjBGRnhs19AeMLr4j+LpZtQ8X+Or02ywt&#10;5vmTlY0X1GCOmK+0yHgGWcR9qppR+Z+PcecbQ4Pxzwri5P5H1d8Xbr4aeMdEh0jxZ46tLGK3uPNE&#10;32pAQxG3ByRxiug8KeKPBtrodloeh+KLO4trG3jht2S6RvlCgAk55zX5m+K7A+KrttNsdRkvbRl8&#10;tVm3Kz5GGPPc14r468IfEz4XXclrqGsX1rbtM32WRb5lEqjkcZz0Ptg5Ffq2D8H6eY4OOGlirJO6&#10;TWlz82yPxOweOzCddUeWo7JtPVpH7cxatHcQ+bburL93crZwazPGHxEtfBGivrFzYz3LL8sMNuhy&#10;7dhX40fC39rH9oP4O3y3Hgb4s6lHCbjfJY3Vz9ohfHOGRz+HBBxnrX2J+y3/AMFZ7PxTrNr4F/aM&#10;8P2+mSXXyWviC1J8hmzwJUbmPPY8jPpXzme+COb5LbEU0q0I6tLe3ofpNDi2nmWHlShL2cmrJvp5&#10;n1H8MdN+KXjjxYnxE8ba9cabaRtm10u3OPMXsCOMD1J5Nez2mpsTtR/92uP0bWLHU9Oh1PSLuO4t&#10;Zl3QzQtuVlIzkH3rWs9SHl7w3HSvxbiCNfFYi0qahy6KKVrW7+Z9Pw9Qp5Xh9arm3rKUn1fbsvI7&#10;XTdXf5Q5rWhuFnG5K8/PivSNMP8Ap+rW8K/3pJQua6Tw5rcF4PNgm3QsuUZOc5718ji8DXoR5pRa&#10;XofV4XMMPiJckJJvyZ0FFNjII3Zp1eaeiFFFFABTZZdgyKcCSOaqahcx21tJdTuqRxqS7N0GKipO&#10;NOHPJ2RUY80rDNV1ey0m0a81CVY415ZmYACvIPiF+0kwaTTvBsWdrYN1J/Qd65T4wfFfUvG+qSaX&#10;p87R6bbttRVb/WY6k+3aud8OaGt3cJNcQFo+qwr95uew7ivwjibj7HZljngMrdo3s5f5H2mV5FRw&#10;+HWIxfrb8hur6x4p8URyaxq1zdXEe4CRsHAYn8sVnSHy28on5gtdjrfiex0O+Ww0a3HmBlPkphom&#10;Y+3972rS8J/ArxP4mEniHWwLSGbMqxBfmY/Tt7V8BieHcwzTE8lCcqs/tdUj3qOYYfB0+epFRXT/&#10;AIY8+QhRkmlZwAWzmvQIf2e/GOo6kxhtI7W13YXzXyx966fwl+zJFp9/HfeItSWaNW3GGMfe9qnA&#10;+HfEmKxPI6TS2beiKrcRZdTp8yld9Ejnvgv8HJfEtzH4s8S2zJZI2beFv+WvufaveLaBbaJY4o1V&#10;YlxtXoAO1OsbW1srVbW2hVEVQqhRwBUg+SNgPQ1/SfC/DeF4dwKoU9ZO3M/M/OsyzCtmGIc5bdEc&#10;X4yjI12QqP4d2PXjNYdi17eWK3Bn27s8eldB4zPl683H/LFf5Vi6SoGnRqp9f51+3ZbGMsHDToji&#10;j8JF/Z9z/wA/cn6U06dckYa8k/Cr46cUV6HLHsNMorp0gGDdSGpFsHHzG4bd7VaxgYFFHLHsJ6lR&#10;tNiXMgkf1bLHmqmvaJBq2k3Gmu7KZoWCPuPytjgn2zWo65XFMkwoyf1pezjLRhGUoSTi7M87+BXw&#10;f8VaTqGpax4l8W/arqGPyP7Nt49sfzch89cgLx/vGu7e2gTiWErt4K88YrF8a+O/C/wzmg8R65r8&#10;GltcTx28ckz4EzHopHfA6ntUnjf4rfDqH4f3nijX9b+y2awEtdWUoYscdFx1JPArXloyjZJKx208&#10;Dj60lJxk+Z7tN/cQ+NfG3g3wXpst74i12zsfLx/rrgBvXpnms3T9V0z42aLpvijwd4ivLOyhvHMc&#10;yR7ftKggHg/w5B5x9K82uPh18AvGnhi3+J9/4Y8TatHeahBb263cjFpN7bQ2D/DnqfxrovjD+0d4&#10;W/Z9j0X4A/CHwjDqnjjVlWDQPDkL7ltVPW4uCPuIvUnvzVUcNWqN8ll+JXEGDynD5aoJydRvW+iV&#10;tfUreOtKvPAcVx4k1u5Vo3l2RyK2WlYnjj16Vm+EvCPj34sabcLoFpNpNvNbyRf2tNHmQEjAKDuR&#10;+X1r0r4UfAdPhzo3nfEzxPceLtSvpTcXkupqGjhnflxCv8KA4AHoK9Cg1vT7eHyra0WONeixjCgD&#10;oBiuajleGw+MUqrul0WhsuIcZ/Y6w9FWna3M1svJd/U+MfB3/BOnwZ8D4bq6+GaJcapdTNJq99qH&#10;NxcyMxLys59SfYCuO+K3w58S3OvzeFdbmNrZW+3zILeQMZm4IYkevbtX2b8XNAfxz4em03TLxbFp&#10;l/0qfn/V5ya+R9Tuo11KS2ttQ+1wwybEnaT74BIB6+1fvvBeNw1agoULWjbT/gn8JeMeX5phcwlV&#10;xsm3J6S2uvQwdH8LaJoEWzT9OWP5fmdly2a5H48/AvRPjR4Tk090W31KGMmxu9v3W9D/ALJ/SvSA&#10;8dw4US85A+Y/KOeleU/FX9qfwz8PtWu/Ddrp5utQt1PmK3CDjIOe4IxX6lluIxUsR+6j7yPxLKcJ&#10;mFPHRr4WpeS/q3ofC/jb4e6x4L8QXega2k2m3tqzK0Zztf8A2l/z0Nc7faj4psJo4Lq9uHZiBCxl&#10;yre+ey//AK6+jvGH7TnhXXfE954i8dfCfTtcdtFmhsYZpDH5OAWDkjrnDAZr5p1HxU0J+wXTRgXW&#10;43ce3/j3jb7o+o4Jr9fympWxMXGvStZat9fQ/qPIadbFYGFTEWTsrrqmfor/AMEMv2udS8W3vib9&#10;lzxl4imvLiztU1fw5NcTbg0Sfu54EzztX5GA7jca/Qfxf4UvfFlhHp9l4guNN8uTcz23V89q/KT/&#10;AIIQ/BXX9c/as1j4yTaDNDpfhXw/dWTXW39y93cBVRFPchN7Y9CPWv14sYwDgndjv61/E3jZh8vy&#10;zjOc8Da9rtaWTfkfpuX4f61hfZVb2fbQ5HSf2dvB3neb4gvL7VG67ru4OPyr0/wxptpodlBpmmQ+&#10;XBCAscYJ4FUbQFwBWvp5GV5/ir8DzTMMVjo2rTv5bI+nynKcDl8uahCzfW7b/E6exJMAJqaobH/j&#10;3Wpq+VlufVBRRRUgI3C4FcB+0Pr8+hfDyYWz7ZLyZYQfqef0r0Akd682/aY02a++H/nQoW+y3Syt&#10;7DBH9a+Z4unXp8PV3R+LldjuymMXmFNT2ufP9hZteahDbyHCv99gOgxXX+JdSg8PaDa22khVuPmG&#10;5nDbVxwR6Ee/rXFrO0Cb1faT0IPIqG41Rd2XbLf7TfpX8nYLN54OjUpxjecvtdvQ/V6mX/WZwlfR&#10;dO56d+zl4Fs/E2sTeINViEqWUmY93QyZzXv0cSg7du3/AGfSvDP2UPG+lpLfeFZ51WaaYSQ5/iGO&#10;g9xXuaSgswH3vWv6R8N6eDjkMKkLcz1k93fzZ+dcROtHMZQn8l5eQ9YwG+WlEWwcULk9KkGcc1+i&#10;csdz58aqADkUbBTqKoDi/Hyg6sh3dY65/S5SLHap/wCWjL/49iuj+ISFdVt2A+9Cd351zWnbY0ZD&#10;/wA9n/8AQq/Rsp97BQ9DSOxeHAwKKMjFNYkHOa9IB1FRPIR1/u1Wh1W2uZHgt72NpIuJIxINwb0x&#10;QXGnUqfCi5LIEXOayfFfijRfCOhXPiTxBeJDZ2cfmTSP6dvxq5cSgI4lcKFXLM3QV82fEHxHrX7W&#10;3xUX4W+DrmRfCej3Ak1fUI8hbhgcED8sCplNR9eh7WS5T9crOpW0pxV5Mk8AeEtW/az+I7fGDx7a&#10;OvhXT2eHQdNkziZscuR6c5z64Hau0u/2N/hvd+Iba/S8vhpMVx502htcFoHkA44zwPavUPDvh7S/&#10;CuiweHNEtI7e1s4RHbxRrwq//X61zfx2+PPw7/Zt+Gd98Xvitqn2PRNNmijuplXLZkYIAB35OaVG&#10;j7TR7s3zLiXGKs44R8sErRXl/mzzD9uT9snwd+xz4Ah0rQ7SC88W6qjJ4d0WNRttwBgTOvZRgYHc&#10;9Kr/APBNT9lfxL4U0y6/ah+PFxJqXj7xkvnTTXnL2dq3IjXP3c57emK+L/2W9U+E/wC15+1/J+0L&#10;+0f+0V4Zms7bVJLn+y7rUBHuWJsW0Kq33YwApx+fWv1AP7U37NdjbRsnxr8MrFGqovl6pHtCgYGO&#10;a+tlRp4XDqnBatav9D8/5sRjMVKtXb02Xn3Ow8SMEihQn/lp/SsHUNQtNMs2uJ3wqtjHr7V4X8dv&#10;+CpP7Hnw4RUv/jNpM0kO5xHZzCZnwO22u4+BfxN8HftV/BvQ/jT4PupZNL1mF5LPd8pGGIOR2OQa&#10;+ZzDmw/vz6npRxVOlrL8ie4+IWo2+pgXbRizmm2tGy5+Q8H9K8G+NfhXwx4d+IN8vhSDOnSYeJF+&#10;6pYZr6Q1nwf4dttMuZtSi2w28W6Zn/gHrXzj8Ub2xfxdJe6bM01o0cSj3wACD+HNfqHhnRjGMq8J&#10;83ddD+YfpAZrQzSnChKmo2tZ9X3+R478YfiTF4Z0ptJsXVLiYEbV/h4xzXyf8ZJrhvEq6jNEzmbT&#10;42mZeS2CyY/HA/GvsD9ov4I+FviPcQ+JfhpaSaffR2v+lW80xZZ265Hp+FfK/wAXvAXiWbw02g3O&#10;mNaapp07ysDn/SYWxhN3fB5/Gv6I4dxWFliIyejtazPxPhXA4fA4uLlNNNLXzPIbO7t119dQ1ALN&#10;IkjyyQfwKirnb+Cg8VV+A37OnjT9pL432/wl8E6I0l1f3O65vBny7WA4LSP7Y/PgU7RNF1XWNTn0&#10;nS7CSa8a1kjt7VIyWeaXbCq/XLkfWv2D/wCCdv7Eei/ss/Cmz1HW7GObxhrFnG+u3zL80YA+WAey&#10;g4z3Irs8Q/EDB8E5LKUHerNWir9e5/SXDGAnjI+7snv5Ho/7Mf7O3gv9mD4QaV8HvAlrth0+Efar&#10;xl/eXs5X5pnPckjHPQAV6VawbFxUlvp+RuINXrTTyxyVr/P/ADnPMVmuMnia8ryk2235n6lhcH7O&#10;KigsoHCZx2ra0a0Lvgr70lhphcqhWtuysUtQCq18fia6lKyPew9HlVyeABY9oFPoorzzuCiiigBv&#10;Y1Q1/SrPW9Lm0u+jLwzxlHHsRWj7VHMAqcCsq1KniKMqc1eL0YQlKnJSi9UfHnxb8G6z8Ndcm065&#10;Rmt2kJtrjbwymvOdS8RSQ/MZPpzX3L47+H3h34iaNNoniCxEsbL8si8Mp9jXyf8AGn9kT4j+EbiS&#10;68J27atYtkx+X/rE9iO/1r+dOKvDvFYPESr4OHNBvRLdH6tw3xFgq8Y0cS+WS6vqeb2nxF1HQdUj&#10;1DS9ReC4hbdHIjYIr6X/AGeP2wrPx3q1r4M8ZBYdQmG2C6X7suB0PvXyDq/ws+Kz3RtYvA+qeZ/d&#10;+ytXtP7Jn7JXxNfxrp/jvxzYSadY6fMs0UM3EkrAcDHb3rbgunxFlmNjTowai2rprRL5ns8UYfh3&#10;EZfKrOpHmt7tnr6H2xauzDpUw6VDArgHcc1NX9Exi+VNn4gFEZJfDCihTg5pgcr8Qxi8t2/vKw/W&#10;uSsiT9pYn7txJ/Sut+Ioc3Fo2fl3MP0rjbM4nuoycbbg7vyH+NfoeTyvgY2NI83QvCZdgXNHmhhk&#10;H+HNeB/FP4rePviN8SLX4PfAnUfJewnWTXNaX5kgZesfv1xjua0h8bfiZ8ILv+z/AI3eFDc2DSBY&#10;vEWkx7kHHJkTt+gr0faLmPov9XMVGjGXMuaSvy31sd58bPirpvwf+H2oeNdRZGaGMpZ27HmWY/dX&#10;8/5V4z8Dv2dvEvxB8Ez/ABI+IPi7V9P1jXrpryA21wyGKM9AV9+uPpRe3q/te/HC10zTw0vgzwzs&#10;uLqQghbuYnhSP88A+tfR0UMcUUcMcW1FUBVVcBRjAGPwojacry2PUrVv9XcujRppe2laUutl0Xqe&#10;D+OfgV+0Wnhu70Twz8YZL6znhaGSG+XbIIz1+Ye1elfAz4R6B8HPAtr4X0l/OmaJZb29ZfmuJCuS&#10;fp2Fdm8UbwPG/wDEpH6VW0I+bp1u5H/LFQ34DH9Kcacea7+R4+M4gxuLwfsHZRvd2STfrYteQoG7&#10;d1r86/8Ag41+J0vh/wDZY8PfDC2ucHxB4oie4j6F44ULfzIr9GHBK7cewr8hv+DlnV71/HHw10Tc&#10;3krDfT7P7zZQfoK78D72KSZ8/L3Y3Pzi+A/7PfxJ/aa+MunfCj4RafI2o3n724uFYiO1h/jmcjoo&#10;H6193ftAf8EAPjDpfwpm8X/s6/Ey/wDEmqaTp6SapodzIVa5bHztAc/X5TzXrn/BB39nTTPAv7L+&#10;pftHX2nKdY8eahMlhM65aPTbctEgX2eQSMfXiv02/Z0j3Xd8Su7/AEdQV9t1RnGfV8HJunZqFrlf&#10;VkqPOfyt3MOq2Gq3Xh7xLYz22qWEjQXlvdKVkjdeqkHoc1+9X/BvR4il8Z/8E7rTSZZGkfQfFGoW&#10;S8/cUsjgflJXzJ/wcjf8E9tL+HmsWP7cfwn0CO2t7+8Fl40gtItqeaf9XcEDpn7p/CvZ/wDg1n8T&#10;Jqv7J3xG8NFgx0/x8smP7oltEP8ANDWGdY6nmWQxxMPw7nG4xlofoZrHh+G4tZo7u0aaOSJkmhUf&#10;eUjpX5m/EP8AbZ/Zl8I/EfWfB9x8RIbeSy1Ga1mt5lZtjRHyypIHYgjiv1m+ywiTLRdxX8rP7atq&#10;2jftcfEaxtb+SVY/HGpMkllAREQ0zNhd3OB7+lex4W5nX9pWhGWyWh+U+InCuV5xGlKvG+tro/Wn&#10;wx8evgR46soZ/CPxQtZpEjHmBYXwT2xx6Vy3xj+N/wCy1aW32b4ieP7BZVQgsts4bnjrj8a/PT9m&#10;nw/ZeIdNEt5pfjy4Zv4tDm2qeKz/ANpjw1pHhy3kl0218Z27fLxrhD4r9gp5xjqeIT5tuqR+d0/D&#10;3I8PHmgn6X2Pu/8A4Jr6D+zN8QP257VfD/ju11ySOxmutJsVjIZ5EbdvfI5KDn3OD2r9aINEKvgJ&#10;X4N/8G6sUepf8FI9LS7khIh8L6k8a3VuzMzbVGVI4V8ZOTwRuHev6Eks7cfdjr8T8WM+xmOzaKrT&#10;crRVux+ycF5bTo5byxVrO1+/qYNpoMzENt+WtK10Tb95a1EiSNdqinV+QzxFSR9xGjGJDBaRxD7t&#10;TUUVz+psFFFFABRRRQAU1wSeKdRQBGIivSmyWyyffTPtU1FTyx2aDbYqtptr5nmi1j/75GacsAj4&#10;CbR6CrHNBojCnF3SX3FOpKSs3caF2ptFOooqvQkKTeoPJpar3BdZFI+7/F9Ka8wMD4h/NHasD/y0&#10;avnr49/EjxPZap/wpz4aWzSeItckDm5b/V2FqQA8zH1xkDH19q9C8YfAf4i+IPEd5qGnfESa3s5r&#10;hngt2ZjsB7fzrPj/AGTPFN1c/wBpXHxHkNw0e0zbDux6ZznH6V9ll2OwWHwqhKev5Hfl+Mp4Ksqk&#10;481tl59LlX4N/Cfwr8HvC8ekaZcLJdSfPfX0jBpLmTuxPXr0rpdR/snUrOW11FYbiKZdskcmGU+5&#10;FZkX7KmvM2J/iPdH6L/9epV/ZMdk2z+PL5s/3Tiu/wDtrL4xtzEVswxGIxDrTdnfv91vQreAvC/g&#10;jwJDfWXhbS7aziluvOkEPy7mI7/4dq6M6hZFfN+0pnt84rMh/ZN0BWJm8YaizM3KiYc8VU8Q/An4&#10;T+CNHm8QeMviK+m2NvGWnvNQ1RYI0A/2mIAp081ws5Wgn9xjWxlSvLnqNt92bZ1fTkOJLyPAbnL9&#10;vWqema5pNnZbbi/iXbNIB+87byRX57fBP/go5+zlqf7fHxE+A/xa+NOlw/DmxtVfwR4pgkl8u5mD&#10;ASxtIqnPDH5jheOtfePw78MfskfE2GO9+HnxZ0bxBHMoMbab4jinLZ9Qj5yB7V14rEfVPjhLZPYw&#10;9r0NyTxl4aRcnVoev/PQV+Tv/By9YWl8nw38faXcrNEq6hayNG2dshVWGcV+ur/s8fB2wiM13pib&#10;A3Lz3Xy/mTXxl/wXG/ZK+FnxP/YN8RX3w+l01de8IyLrNtAt8pkkiQETKoLZJ2HdgdcUstzelLFR&#10;tB/MUqnu2LH/AATf0/SNG/YG+D/huyv4Il/4V3YzMXcABpUMrH67nNfWPwW1jwd4XvJkufFNq8s0&#10;KooEg5bP3RXzx/wSV8Qfs5eKv+Cbvwd17xRrHh2LUIfB8FneJf38cciPA7QkMrMOyivpK11z9lu1&#10;mWe08W+D0kVwUk/ta3+Xng/frzs2rSrVKlNU5PdbF/WOaPKR/tkfAjw/+0z+zP40+CXiW0E0OuaB&#10;cQwbgDsuApMTfUOFr81/+DU86l4btv2gvhTr37u80bXtIaSF/wCFlW6ib9Y6/VSL4sfCa4iMX/Cy&#10;PD8i9MLrEJB/8er80/8Agkg3h/4Rf8FgP2tPhjaaxYx6fqFtaalZlbpRFJi7kbKnODxOeBXHl8cR&#10;/ZVehKLWzV/Iwl/ER+qEySMNqjhl618G/wDBQT/ghZ8GP2xPEt78T/AfiqbwX4rvFLXV1aW6vb3M&#10;mD8zp6njLDnFfeNteW9zCrQ3Eci4+8kgNSbYyCc//XrxcDmWYZNWdSg3FvR+ZjisDh8ZHlqK/Y/n&#10;q+Nf/BCb/gqf+z1qszfCbxzbeKNEht/Na80O6eC4HqggY8kY7Nz7Vb/Zg/4I0ftDftTXTW3xW/bE&#10;0fR7iK62T+H76CVtREQPzMY5iu0+nDDPNf0D/ZwVYeWDu9a4H4r/ALNHwc+MUe7xp4MtpLpQTHfW&#10;6+TcRH+8sqYYfga+vo+IWaSp+zno/wCZbnky4ewqlovkeS/8E/v+CX3wI/YC0SabwFHJqniC/QDU&#10;PEWoKrTSLjGxcfdU5OQPx6V9OjGdoJr5g8aaT+0x+x94bvPHngfxbcfEDwfosLXWp+HddkH9oQWq&#10;DdI1vP8A8tGRAcK+c4xnJr3r4T/E7wv8Zfh3oPxR8FXJm0nxBpsOoafIy4LRSKGUkevOCK+SzWri&#10;sZU+tVp899L/AKWPUwdOjRj7OC5bfidRRRRXjncFFFFABRRRQAUUUUAFFFFABRRRQAUUUUAFFFFA&#10;BTXjDnmnUUAN8taNhQZBp1FAEew9QK5n4q6L4513wBqWk/DbxRHo2uT25XTdUmthMtvJ/e2nrXVU&#10;3ywRhhVU5OnJSS27i6WPzR+Mn7HP/BWfxDd3AT4/tqiMuI5LXUmtwSc/wYx+tfPvxA/4Je/8FFfF&#10;lr9j+Iunax4qjVsrHfeJPOi69fLyFz+FftY1uWHKineUgONv0r6rC8V4jD2apx+4ydO/U/n5+IH/&#10;AASa/bh8P+LfDXjnw1+z9fBrO9Sx1C3spY2BtJDsY4B5ADHOeg57V6J4Z/4JC/tpWmqx6joPwtbR&#10;7iJsw3UGqLC8eeeCh/XrX7ieXxg/3s80gTnj+VdtTjjG1I2cI/MPY+Z+Snhr/glp/wAFGtfRdK8T&#10;fFe5t7M/w33iaecp+H+BrJ8Wf8EN/wBsjUb+aaX4s2uoQOx/0f8AtBo1Ix0yVJ74681+wPlrjqKX&#10;yV9P0rjjxfjoyvGEV8hexj3Pxn8Mf8EQv2vvBnh+Hw1oFvo0Vnb7jFDHqrcEncTyOpbJq1/w5y/b&#10;ZwS0Ok53f9BY/wCFfscFUDGymiNs5HH4Vr/rrmXaL+Qvq8f5j8ebf/gjb+2zJLkXmjxrjP8AyFG/&#10;wqPRP+CBn7SJ8XXHjmHxvpujatexql1f2epSrI6joCVAyO9fsXsX+FFpPKHUKtKXGeZSi1aKv5FR&#10;oxvufm54R/4JKfto+C9HVNE/bEvIbmGP/R18+42s3+0d39K+gPgbfftw/ALwdD4N+JHw7/4T+aOZ&#10;mbXLfxIokK9MBJEBwOwJJ5619RbHbjPFKqc4J/SvKxGeV8ZHlqwi/lYn2Hve62eMyftTeONMHk6z&#10;+y544WT+JbVLeZfwIkFIP2mfiPqsLx+GP2XvFzTsuI11OSC1TPuS5/lXs5iJOcj8RSC2Cn5a4frG&#10;H/59lezntzHzb4s+C/7TX7VEf/CN/GnxLa+CvBE8Pl6p4X8NzGa81SInmKe6YDZGRkFY1BPr2r33&#10;wX4P0DwB4Y07wb4U0uGy0vSbOO10+1hXCwwooVUA9AB+PWtbyu+/9KdsPY1jWxUq0VC1ktbeYU6f&#10;Lrv5jqKKK5zYKKKKACiiigAooooAKKKKACiiigAooooAKKKKACiiigAooooAKKKKCZBTX60UUGw6&#10;iiiiWxMgoooqYkhRRRVAIn3aXp0FFFBP2gFHXqKKKCgooooAa4HpSp92iipiJfELRRRVDCiiigAo&#10;oooAKKKKAP/ZUEsDBAoAAAAAAAAAIQDVIFvPzigAAM4oAAAUAAAAZHJzL21lZGlhL2ltYWdlMS5q&#10;cGf/2P/gABBKRklGAAEBAAABAAEAAP/bAIQACQYHExMSFRMTExUWFRcXGBgZGBUQFRcXGBgYFxgY&#10;GRYWGBgeKCAaGiUgFRgiMSElKSsuLi4XHzM4My03KC0uKwEKCgoODQ4bEBAbLSUgJS0vLS0tLS8t&#10;LS0tLS0tLS0tLS0tLTctLS0tLS0tLy0tLS0tLS0tLS0tLS0tLS0tLS0t/8AAEQgAjgFjAwERAAIR&#10;AQMRAf/EABwAAQACAwEBAQAAAAAAAAAAAAAFBgMEBwECCP/EAFIQAAEDAQQGBQkFAQsKBwAAAAEA&#10;AgMRBAUSIQYTMUFRYSJScYGRIzJCk6GxwdHTBxRykvBiJDM0U4KywsPS4eIXQ2Rzg5Sio7TxFRZE&#10;VGN0lf/EABoBAQACAwEAAAAAAAAAAAAAAAAEBQECAwb/xAA7EQACAQMCAwQJAwIEBwAAAAAAAQID&#10;BBESITFBUQUTYXEiMoGRobHB0fAUQuEjUhUkM2IGNGNygqLC/9oADAMBAAIRAxEAPwDrylHIIAgC&#10;AIAgCAIAgCAIAgCAIAgCAIDxzgBUmg5olngG8HxFaGuJDSDRbODjxMKSfAyLUyEAQBAEAQEfbr3j&#10;heGSVFW4gQK1zII5U6P5guNWtGkk5Ei3taldtQ5Gv/5lg/b/ACf3rh+vpeJL/wAJuPD3ku11RUbC&#10;pieStaw8M9WTAQBAEAQHy2QEkAgkGhodhpWh50I8Uw0YTT4H0hkIAgCAIAgCAIAgCAIAgCAIAgCA&#10;IASgMb3Z5LZI1Z4Sd6bAyNdVa4NsnqAIAgCAIAgMM9qawgONK/rNbRhKXA1lNR4mtedpZgLagk0p&#10;TPfWq6UoS1ZNKklpwRlktBY7EBXKlFJnDUsHGMtLyZrZeBfQDogZ5Hf2rSFJR4m06jkSd3SOcwF3&#10;d2c1HqpKWEdqbbW5srmbhAEAQEDpVYDJqS2mIPLKk0AbI3+0yMd6jXVF1aeFx4k2wuY0KuqXDDX5&#10;7iMtWjsjI3vLmuLWl2FoJJoK0HNV8rCcYttlvHtenKaiovfm8H3dFrvAgBsYwDIa5uGg3CooT4Fd&#10;qErnGEtvE43VOwy5Slu+UXn7r4otFlElPKFlf2A6niTmrCGrHpfApand59DOPHH0My3OYQGC2W2O&#10;JuKR7WDmdvYNpPILaEJTeIrJzqVYU1qm8IpV+6audVlnBaP4wjpH8I9Ht29is6FglvU9xSXXazfo&#10;0dvH7E5oK39yhxzLnvcSdpNaVPgot8/6uOiRP7LX+XT6tssCiFgEAQBAEAQBAEAQBAEAQBAEAQBA&#10;EB47mgPiJbSNUfb9i1XE2Z8RFZkYRkWDIQBAEAQBARN72Y/vlcsgQd3YpNCf7ThVj+407HZjI6gy&#10;G88F1nNRWTnCOpks27Y6bCedT8FG76Z37qJoXhYcGYzb7Qu1Orq2fE5Tp6d0ZLJeeFuFwJpspwWJ&#10;0cvKMxq4WGSkEuJocN6jSjpeDvF5WRM/C0mlaAlaTlpi2dKcdUlHqeWeXE0O4hYpz1xUjNWn3c3H&#10;oeST4XAEUB2O3YuqeB4cffuczXvQYopKbW0c3P02Ue32gLGccTCzJ4RuRvDgHDYQCOw5hDZnqyYC&#10;AIAgIy+rNZsDpbRGwhozcWjFyAO2vJdqM6uVGm2RrmFDS51Utjnlmul1pM0kDMLWZhlSa12NBO11&#10;AT/3CuJVlS0xm8t8zzcLaVxrnSWEuX0LzoR/A4+1/wDPcqu9/wBZ+z5F92Z/y0fb82Tqik8IAgCA&#10;IAgCAIAgCAIAgCAIAgCAIAQgMb28FsmatHjmlE0MMyALU2PUBhnJqso0kz1kopmmDKkfLZTVMGFJ&#10;5M6wbglAQVtt5kFKUFa7alTKdLQ8kWdTVsbVyEUdxqPD9VXO44o6UeDJNRzsa14kat1eHtqulL10&#10;aVPVZEWGy6x1K0AFdilVJ6FkjwjqZOWeEMaGitBx8VClLU8kqMdKwYr0gMkMrASC6N7QQSCCWkAg&#10;jesGSr/ZZe+uu9oe6r4S5jy41NK4mk15OpX9lZqJRfga0m5rqyas9+sc8NDH4XOoHZUJ5jcFAp3c&#10;HLSk93xLWr2bUhBycllLdErI3LYCRmK7K7lNaTK1Nrgady1EQYaAxl0ZANaBp6HizAe9ZNY8NzeQ&#10;yEAQHzLIGgucQABUk7ABvKJNvCMSkorL4HMNKL9Npko2oiaeiOJ6xHE7uHir21t1Sjl8eZ5W+vHc&#10;TxH1Vw+5ftG7t+72djD5x6T/AMR2juyHcqm5q95UcuXI9DZ0O4oqPPi/M34YWtrhFASXEDZU5k95&#10;z71xcm+JIjFR4GRYNggCAIAgCAIAgCAIAgCAIAgCAIAgCAIAgCA13PNVtg5tvJ41pKcAlkyajmsZ&#10;NtJjzBWeJrwZlE2axg21GRYNjRfdbDWlamtM9i7KvI5ulEioZXRuy2jIjceSkyipo4JuLJNt7Npm&#10;11e5R3bvqdu+RoW22mTKlBw+a7U6agcpzcj4skzmO6O05U48lmcVJbmIyaexYgoJLCA5dppo5NYZ&#10;XXhYCWtNTNGM2gHziW+lEa5j0a1FB5vRNSWmRyknB6okjoxpDHJZzajHJghPlQwB5jIAOLcXMAdX&#10;jQHbQquVqqdZR5ci3nfutbuXPg/LqXN17QCH7wZWammLWYhhp28d1NtclNw+BWZWMkZozfLLS+SS&#10;Nj2xydJjntw6zAGxuewbadFoz5c1riak88Dpmm4Jxznn0LAtjQIAgOd6ZaRa46mI+SaekR6ZH9Ee&#10;3bwVxZ2uha5cfkeb7Svu9fd036PPx/g1tCbs11oDiOhFRx5u9EeOf8lb3tXRTwuL2+5z7Mt+9ran&#10;wjv7eR01Uh6gIAgCAIAgCAIAgCAIAgCAIAgCA0bLI8SuY6h9IHlsy9ngo1OU1UcX5k2tCm6MakfL&#10;2m8pJCCAIAgCAIDBM6q2RpJmSHYsMzHgfawbGK0bllGkjyKPejYijMsG548GhoaGmR4IuIZCxXa8&#10;vo7Ibz8ualutHTlEZUnnDPbfYAxuIEnOmaU6up4ZmdPSso+rlYC5xIqRSnLasV20kKKWSVMTa4qC&#10;vGmajanjB3ws5PtYMhAYbZAJI3scKte1zSOIcCD70ByH7FbbhtMtndm2aLMHYXRnZTm17/Ba3kfR&#10;UujNLV+k11M+i+hAfbLRZ55SYLJLUQYndPHmx5GwAtAqRmdnb1VXMVJczVU8SafI6famBjoXNADQ&#10;7V0AoA17aAAfibGFodTeQBAUvTXSKlbPEc9kjhu/YHPj4cVZWVrn+pL2fcpO077GaNPjzf0+5Rla&#10;lAdU0TuzUWdoI6b+m7tOwdwp31VBdVe8qNrgtketsLfuaKT4vdkyo5NCAIAgCAIAgCAIAgCAIAgC&#10;AIAgIy8n4JWSbqUPZ+j7FDrvRUjMsrSKq0Z0/aiSaa5hS087lc008MxOtLQaEqLK9oxlpydo29SS&#10;ykZlKTycAsgIAUBr6krbJz0sRyURoJ4MmuCxg21IxPdUrPA1byfUJNeSMzEzrU3CAIDxzQciARzC&#10;J44DGT0CiAIAgCA8dsPYgOH6BXdNZbfDJaIpIWtDyS+NwqCxzQAKZ1J9ij397QpQcZyWXy5nGinG&#10;abL7ZLTHLe7Zoi5odZnRuBH74WuDmnblQA5/s0UKw7ShWfdRXkztJqUsotV6Ql0Tw0VdTEyvXYQ9&#10;n/E1qtQzaBWAVrTDSHUN1UZ8q4beo07/AMR3ePbOtLbvHqlw+ZWdo33cx0Q9Z/A5uSro8w3kmtEL&#10;s19obUdBnTdwy2DvNO4FRbur3dN44vYn9nW/fVlngt2dTVEerCAIAgCA+JZQ3aaLWUlHibwpym8R&#10;R9hZNAsgxWmbA0u4LnUnojk60afeTUT6hkxNDuIqswlqima1IaJOL5H2tzQIAgCAIAgCAwW2ziRh&#10;bv3ciuVWnrjg7W9Z0pqXv8iDsF/RiQ2Qu8tnhH9GvW2mnBRcV1bycYvovzwJVy6LrrD47v8APET1&#10;L8Nc9wVVTcYwyWcMadRPWQ9AfrermxeaEfb8yjuMd48GVSzgEAQAoDWDDVbZOeHk9kjoiYccH3Z9&#10;6wzaBlWDYIAgCAIDQv294rJC6eU0a0ZAbXO3MbxJRLLwYk8LLNTRK/HWyATPhMJJNGl4dVu1rwaA&#10;0PMDYsZjlpPODbTLSpSWM8CaWTAQBAVTTePOJ3Jw8KEe8rzP/EEN4S818jVlN++GG0Ry9QtPaKnE&#10;PCoVZY1HSlGfiEdXntTGNxve1rNuJzgBnsXuoRc9o7ic4wWqTwiq3tpyxtWwNxnrOBDe4bT7FYUu&#10;z5PebwVFx2vCO1JZ8XwKLPM57i9xJc41JO0lWkYqKwignOU5OUnls+FsanTtC7s1NnDiOnJR54ge&#10;iPDPvKoryr3lTC4LY9V2bb91RTfF7/Yn1FLAIAgCAICMv54DG163wK5VbeddYhyJFtcwoSbnwZIx&#10;7BnXLbxXRJpYZwbTeUfSyYNG+iBE49lO2tPmioxrPRI2jXlQ9OPEy3Y+sTCeHxosypqm9MeCNe8d&#10;T05cWbKwAgCAID1YAQBAEByr7SLldBaBaY6hkhBJblglGdajZWmIHiHKVRnlYZxqRw8nkGnbwzG9&#10;rZJwaUc2jXt5Fvmupy3b6qJOxUq2prMWvcTFeYt9C2kn7zpFx3ky0wRzx5Me2oG9prRzTTeCCD2I&#10;oKHopcDjq1bm8sgIAgPmR4aC5xAABJJ2ADMkoCuQ6b2UyRsOsYJcopJIi2OThhJNRWopiArUIsPK&#10;T4cTMk4pNrCfDxLKQhgIAgCAIAgCArunejJt9nETXhj2vD2kglpIa5tHUzpRxzGzmtoS0vJrOOpY&#10;Gjcbo8LHNEZYzCWh+IDDRtGuOZGW05quop9/LfqW9007aLx09mxKNncZy30QM/CoPtC7KpJ1tPJE&#10;d0oK21vi3sbykkIICtabuGCMb8RPdTP4Kg7fa7qC55+hiRR75trHxxxhnSjL6vrtxGuGnAfNc7iy&#10;dDs+hOXGWX7HuiLRuY1KkqaXq8zSmtD34cbnOwgNFSTQAUAHAZL3/Z9Pu7amsb6VnzweZu6sp1pZ&#10;ed3j3mNTCMEBK6MXZ94tDWEdAdJ/4Ru7zQd6j3NXuqbfPkTLG376sk+C3Z1d0gBpXNealWhGSi3u&#10;z2KpyaylsfS6mgQBAEAQEPpL5jPxfBSrX1mcK/BGG/LXKLFis7gJXapgdQOwY3tY59DkS0Emh4KL&#10;XehybJFGLqaYrmUq5L5vGz3nFZZ5nWmKaoBcxrcsLnYgQMnNwGoqcu5caVVTWTevRnRqaXuupedI&#10;rU3CIwc6gnkOfNWNtB51EOvJY0knd8ZbGwHaGiqj1HmbZ2gsRSM60NggCAID1DIQBAEBFaVXfr7J&#10;NGBUlhLfxN6TfaKd62hLEkzWSyjhIKnkY6n9kzZW2aRrxRmtL48wei8CuQ2CoJ7yoFScXNpcuJKj&#10;SnCClJbPgXhamQgCAgtPK/8Ah1qp/Eu8PS9lVmPrI1n6rKHeV72ea7jLq2vDWtbgcK4H5MzPLFt3&#10;jtVfTpzhcaM4+qLerWp1LTvNOVwx0fD4Fk+zjTBlqhZDK8C0sGEhxzlA2PbxNNo21qdhVlOOHnkU&#10;1OeUXVaHQIAgCAIAgKj9pt4Sw2VuqcW45QxzmkghpY92RGypaB3rpRSctznUbS2OUwSdKrjXmTXP&#10;ip0MJkeWWi76HaRaiQRymsT6CpPmHcfw8eG1c61tGWZxW/zN6deSShJ7fIv953xDAKyyAHc0ZuPY&#10;0Z9+xRqVGdT1UbVrmlRXpv7lMvbTmR1WwN1Y6zqF/cNg9qsqXZ8VvN5+RSXHbE5bUljx5kFFaHEO&#10;ke4ucTtcSSabMz2rzXb1D9V2hQs4rbGXjkm9/hE6WVZwoVK83l+Phw+LI1/xU7/ianmlShH+7C9x&#10;z7Il6U5Poer08Y6UkuRTt5eQsmCUua4ZrSeg2jN73ZNHZxPIKPWuYUuPHoS7ayq136K268jouj9w&#10;ssrSGkuc6mJx303AbhmVTXFzKs9+B6W0s4W0cLdvizHeM5EtNwAFO6vxVBfRU5vwPR2lNdzkk7ES&#10;W/rYpdg5dytXs8ivuUlU2M6mkcIAgCAwW2yiRhae48DuK2hNweUazipLDKxrXQl7H5N9Ibss8QUy&#10;tRjcU8I4UK0reopdD5inDXF4zkAIZ1WB219OuRlyBPE1q+zbfU5Slwzgte1a+NMY9Mm/clgL3a1+&#10;YByr6R49gVnXq6VpRU0YZeplhUElBZAQBAEB6sAIAgCAEgZnIDNAfnaZ4c5zmigJJA4AmoCsSIdb&#10;+zx1IWt4xMP68VTp/wCYqLxLqus2lKXh+fIkNJNI/urmNMReHAkOx4RUGhGw7KjxWK1x3bSwaW1p&#10;36b1YwQ/+UAf+3Prv8K4frf9vxJX+F/7vh/JL6OaTNtT3MwYHAYh08VRWh3DZUeK7UbhVHjGCLc2&#10;bopSzkmLwjY6J7ZPMc1zXcw4UI9qk5wQZNJZZzbR/R6NlnfZyXPY81eXUA2AdGmw9EHkuNTMqqnw&#10;wRaPaH+XlSS3b48ktviUnTW72WO1AWcubRjZB0iSx1XbHHP0Qe9TaUnKO5pBto/QNkc4sYXZOLWl&#10;w4EgVHiuBPMqAIAgCAICL0mucWuzSQEgFwBa47GvacTSeVRnyJWYy0vJrKOpYOG2yzOjkfG7zmOc&#10;09rSQfcrBPKyR2sPBJaOW9sco1jcYocPEOyoc+9aVaVSvHu4Sx9jMLqlavvqkdSXz6m1bZ8cjn0p&#10;iNaVqrWhTdOnGDeWlxPK3daNevKpFYTecGFdiOYRaXtcYy1zmOIcCKdA7C019HYVWuzir1XGMvTj&#10;PT8+TLNV6c7LunhNPPn+fNeJlc94BDcArkS6PGRzbU0B55rtdWcbjTq/a8o42d5+m1+inqWNzLdl&#10;3yyOwMDpHdgy7aAADmV3c1TjmcjjGnKtPFOPuz9S+3HoQxlH2gh7uoPMHadrvd2qsr38pbU9vHmX&#10;lr2TCHpVd305fyW5jAAAAABkABQDsCrm292W6SSwiJv+99SAxlNY7ZX0Qcqn4LjUlNyVOksyfwXU&#10;mW9GGl1qzxBfF9EQNmc84nPeSa7SaqHWs6tOajN5cizp3tvVg5U46Yx45I/UPGYJB4tcQfEb1vLs&#10;m5p+lFp+T3Ee2rSr6M015pY+pKaN6TO1gs9oNScmSHKvBr+3jxS2um/RmcL2wUMyp+76ouNFPKgI&#10;AgCA559pluoC0elhZ3ULnfLvU+isU/MiVN5mpo0DqGucSXPJcSTUnPCPY0LtTioxwjnUk5Sy2dIs&#10;TKRsHBo9yrJvMmybBYijMtTYIAgCAID1YAQBAEBrXg6jCOtl3b1Dvqzp0tuL2JFvTUp78itvuCyn&#10;M2eL1bR7lUq9uF+9+8mO3pP9q9xI2aARSQuaA1jmmOgFAKeaKdwHcrG2m3oqSfHKYliVGdJftw15&#10;HumN2a+zOoOmzpt7hmO8V76KVcU9cPFEayrd3VWeD2OYRygMe0sBLsNHEmrKGppTI12ZqqTWC/ae&#10;U8mxctvME7Jc6NPSA3tOTh4H3LenPRJSNK9LvabgX68rxdKKNGFu2pNSaig2bNqlSum2sLYqp9lx&#10;lSlGT9Jrbon9SLNoEQwjM/HifkulGU5tyfApO0YW9rCNGnvNcX9/HounsNK7NCPvNqbbbQ8GMYSy&#10;MVJc5h2yHYG4q5CteWxTozxHCOVnTzBSZrS6U2mW+mwQy+RbLqyygwuawEzE5Vr0X0P7IWMbHfW3&#10;Uwjpy1O4QBAEBitdpZEwvkcGtbtJ/WZ5LaEZTemPE0qVI04uUnhI5tf+lsszi2Jzo4tgANHO5uIz&#10;HYParu3soU1mW7PNXfadSq8QeI/FlGtXnu7Vxreuy0tP9CPkLIem3tSi8TQvFmhLyJZWZ5gID1rS&#10;SABUnIAbT2LGcBJt4Rbbi0JkfR85MbeqPPPb1ffyCr69/GO1Pd9eRcWvZM5+lV2XTn/Be7BYI4W4&#10;ImBreW08ydpPaqmpUlUeZPJf0qMKUdMFhGwtDoeSPDQXHYASewLDeFlmYxcmkuZzi1WoyTY3bXOr&#10;2DcO4LPZEXPXXfPZfP7EztuSpKnbR4JZfy+5vVVs4RclJrdFGqklFxT2fI8W5oV++48weZHxHxXj&#10;ay01ppdX8z3lF6renJ/2r5HQ9EryM9ma5xq9vQdzLd/eCD4qzt6muGWefvKPdVWlwe6JhdiKEAJp&#10;msg4zp5a8czRyc/85/wqzawkiEnltk/czaWeL/VsPi0H4rouBzfE6Bd7qxMP7I9yq6ixNrxJ8HmK&#10;M65mwQBAEAQHqAIAgCA07z2N7SqvtP1Y+ZMs+LKxpLZTI2NofKzyoHkZdW4gtdkSoFtNRbbSe3NZ&#10;JFeGtJZa35PBij0PxMGKW8CNtPv7KeBCvaDUqUcpe7YrJxcJvEpe8zDREjZNeX/6LPku+Tk4Z4t+&#10;81D9nsP+mf73F/ZWmiHRe46aqn98vex/k8h/0z/e4v7KaIdF7hrqf3y97NO3aIWSNrsUtpaaGgdb&#10;4BnTIUpU9i0k6UeOn3G+m4knoc37WRVxx4RI3E91H0GN+IgYGnLxKy6kNsNFJcW1zKWqVOWefovj&#10;4l9sN6NhsD5jTyTZD2kVIHfUeK3jvwJ1q3Gj6W2MlD+xywGS0zWl+eBuGp3vlNXHto0/nXSRmgst&#10;s66tCSEAQGred4RwRmSR1APEnqtG8rpTpyqS0xOVatCjHXN7HLdIb+ktT6nosHmsByHM8Xc1e29t&#10;GituPNnlby9ncS32S4IiVJIZWr3kc2V1Cdo9wVPXk1WkvzgeksXmhH85mrZrQ7WMqT57feFrTk9a&#10;80dq6zSkvB/It6ujypNXHozPaaEDBH13DI/hG13u5qLXu6dLbi+hOtez6tffgur+nU6FcmjsFmFW&#10;NxP3vdm7u6o7Paqetczq8eHQ9FbWVKgvRW/V8SWUclhAEBzP7WbvwvitAJ6QMbhU7W5tNOwkdwUm&#10;hNeo/M51IPGtcPzBRDEcAfjbm4tw4+mKAHEW7mnFQHiDwUnO+Dg+pZ9DbbVroic29JvYdvgf5y6R&#10;fU0lHoWmFldqg391Oio6Mb5J/Z9pCu5d5nbBXb5OX8r5rzLm5zcnzPX6FTpRguCwixfZnIaTt3DA&#10;7xxD4BWFk/WRS9qL1X5/Qu6nFSEBjtURcxzQaFwIr2ii2jLTJMxJZTRxG/LO+W0OLaHPCM6bMvn4&#10;qV+pg2VyrRWzLVcjHaqKMjpgBtKg7MhSnIBd416bXE1VSMnhMvt0xubE1rxQiuXeaexQazTm2ixp&#10;pqKTNtcjcIAgCAID6WDIQBAEBoXocm96q+03tFeZMtFu2Ql5bYv9c33OVbT/AHeRLny8yzWcdFvY&#10;PcvQ0FilFeCKuo8zfmZF1NCA0wvOaGNmpHSe7DiIrhyr2VNN/AqPc1ZU45RNsbeNapiXuKXM6WT9&#10;9mkfyxkN8BkqqVecuLPQ07SlDgkaksdHNjYMNQS4tGYa2goDxJIz7VvSSUXUks4wkuWX9kvkYran&#10;ONGDxnLbXHCxw8W37smOx2CMmSrAaSU6VSfMZvK6VLqqlHEsbctubOVGzotzTjnfnvyXUxaXQRQ2&#10;FoEMYkmm6LtW0P1cbQXFppWmItHeVYWNSrODc235lD21CjCoo00ltvgvH2WXbqbvY4jpTEynsOTP&#10;+FrT3qRLiQKKxEt61OoQEdfV8R2aPHIcz5rR5zjwHLnuXajQlVliJHubmFCGqXsXU5XfV7yWmTHI&#10;fwtHmtHAfPer+jQjSjpieTubqdxPVL2LoaC7EcICt3yPKu7vcFS3e1d+z5HoLD/Qj7fmRjHUIPAh&#10;aJ4eSbJZTR+gbi0Liio+akr9tKeTHd6XafBbV7+c9obL4nC17Kp0/Sqek/h/JaQFALY9WAEAQBAU&#10;q/bF99dIC7DG2rGmlTVpzcB2/BU9W9cLhTjy/H7y77mELXuZLeSy/Dp7iqS6DFppr/8Akf41Lfb3&#10;/T/9v4Kxdmf7/h/Jnu3Rh8MgkZOKiooYDQgilDR/6oudXtmNWOmVLb/u/g60rGdKWqE9/L+SyWey&#10;TuFTJHTPZA4HxMppnyKgu6ptejBr/wAs/wDyifGpUTWpprya+rKnfJoQzeK193zSHUtKsspYLV9m&#10;cPRnfuJY3wDif5wVlZriyk7TlvFeZd1NKoIDxxoCUBxu6Yi+Vo/E78rS74LUoktS9n0LTo82toj7&#10;SfBpPwWTW0Wa0fzkXxZL8IAgCAIAgPUAQBAEBWb0kMs2EbjgHbXM+PuVdWk51MLyLy1gqNHU/Nmh&#10;pQzy0EY2NfG0d+LP2rea9PT4GtvLNLvHxcm/gXWinFKEBUdMLwq4Qg5Nzd+LcO4e9Vd7Vy9C5cS/&#10;7Jt9MXVfPZeRW7stzY7UGzsBjNGkOHm4qEP7Mx3FcaKin6aJN1KpKL7qW66c8cUYLV9kcuJxZamE&#10;EkjHG4O/lEE1PNXqmuh450G3nJX7RoFOyVsWtiJfMYQemBiETZKnLZRwC3Tys9EaOk8kq37JLXXO&#10;azgbyDITTkMG1a6zb9Ozr9ms7Y2NY0Uaxoa0cGtAAHgFzJSWDKgIfSK/47KzPpSHzWA5nm7g1SLe&#10;2lWe3DqQ7u8hbx33fJHLLyt8k8hkkdVx8ANzWjcFf06cacdMTylatOtPXN7mquhyCAICAt8RktGB&#10;vnOcxg7XUA96o7x/1n+cj0Ngv6EfzmfGmV1iy2y0QN81jujXbhcxr2+xwWkZalknSjp2P0hYXVij&#10;J3safFoUMmmdAEAQBAEBVLHEY3yxO3OxN5tdsPsXnLmm4TaZf1JqrCFSPTD80YL6lLMJABrUH4fF&#10;cFFSOltSVTKZHC8BvafFZ7p9Ts7N8mT7XhrMR2BtT2AVK1S5EFrfBzSWV0ji45ucdg4ncFPSxsiw&#10;bOsaLXYbPZmMd556T/xO3dwoO5W1CGiCR526q97VbXDgiXXYjBAfL21BHEEIDlOjjRFa2slFD04j&#10;yc5pYO6p9q1KiktM9MvFfQntHnBlpaH5HpNz3OIIoe/LvWTjaPRWSl5e0vSyXoQBAEAQBAerACAI&#10;DxDJA3FDjkdId1adrv7veoVvHVJyLa+nopqmvxI09I4q2yzc5I/YX/JdJL+r7Pqc6MsWj838i1qS&#10;Vhq3laxFG6Q7hkOJ3DxXOrUVODkzvb0XWqKC5/IqFxXY60SGSTzAauPWcc8I+KrLei6stUuHPxPQ&#10;Xt1G2pqEOONvBdfsSWmejuvj1kY8qwUoB57R6PaN3hvU64o6llcSns7ru5aZcH8H1+596DXvr4MD&#10;j5SKjTXaW+i72U7uazbVNUcPijF9Q7upqXBkZeP8Ng/++/8A6SJToerLy+pWv1l5/Qu64nQICvaU&#10;6TMsowNo6YjJu5v7T/lvUy1tJVnl7R/OBX31/G3WFvLp08zl9qtL5Hl73FznGpJ/WQ5K+hCMFpit&#10;jy1SpKpJyk8sxLY0CAIAgPnRGwGS94mOHmSF7gRs1bMQr3hvivP3Uk6kmj1FjBqEEz5+2Sz4bxef&#10;4yKN/bkY/wCr9i1o+qSqy9I7tZ20Y0cGgexRSUZEAQBAEAQEXerKvjAAxYZHE0zwtDQW14Euaf5K&#10;iXlLXSfVbnWjVcaijyfH89pB3zdUtoaGwua1zTXpOIqKUpUA55hVNrTdSTS6FvG4VDd536EA/Q62&#10;nzg0jf5YbFNdtOKzg6f4hSfNlsmsBmY6IOw4m0LqVoNhyqN2XeoNtS7yol7SNKqqXpNZNW47higb&#10;BMAXOc/Nzs+i8PDKDYMyzPbzV3ToRhvzK6te1ayWdl0RbV3OIQBAEBR/tAuT/wBTGOAkp4Nf8D3c&#10;1gg3dL969pjf+6LO21N89tGzAbcTaeU7xQ9/IoRa8NcO+jx5/ctty27XRB3pDou/EPnke9ZLG2rd&#10;7TUufPzN9DuEAQBAEB6hkIAgNW87QGRuJ2kUHaRl+uS0qZUW0jrQipVIpvmfFzwhsLeYxHv/ALqL&#10;ShHEEdLueus/DYidIaC1WQkgeUpn2Op7SjX9RPwZtTebeS8UWOi7EQrt9sFpkZCyQAAkuoQe2nMC&#10;vioNdd9NQTLWzn+mpyqyW74fnj9CdstnbG0MYKNAoPmeamQgoLSitqVJVJOcuLMq2NCq6SfuRzZo&#10;A0SSOw4aZPe7eacd6h1l3clKPFlpayVam6dTgt89CPtp/d9nBpX77KT3WOHZyqrKHqS8l8yml6y8&#10;/oXqi4nUqelulggrFCQZdhO0R/N3Ldv4KwtLJ1PTnw+f8FTf9oqitFP1vl/JzaWQuJc4kkmpJNST&#10;xJV2kksI8zKTk8vifKyYCAIAgLHoTcf3ibE8eSjoXVGTneiz4nkOahXtx3UMLi/zJZdm2nfVNUvV&#10;Xx8CR0IuSVt6W60ytwgulEfSaah81a0Brk1g/MqDvIy9FPgeoVvUhLXNbPgRv2vXBNParM+KJz6x&#10;ljiKZUfUVr+MrpCrGCxJ4MSoTqPMFnHE6qQuZ0CAIAgCAIDRj6VofwZGxve8uc72NYsGi9fyMFgc&#10;BKW13H3hVVpSdOu1y3LK4TdFSN62yBsbiTQAFWFf/Sl5ESjFyqJLqRUU4EE0rTUhjgKHPFTIcqkh&#10;Quz6TjmT8jv2g5QWMcsm3eEAZZiB/mmtcP8AZUcP5isiBJYh5fQkVk6BAEAQHzIwEEOALSCDXZTf&#10;Xkhh7nONArVabRapHwNEd2AvaGubXW7Q1zXHMuJoSdgHRzOa3cIwXiznB5WlJKK28/F9T70U+82i&#10;8ppYnuisEL3xBg82VzatIAO04ukXbqAcUcYwj4vcRztFLEVsdGWh1CAIAgCA0NXa+vZ/UyfUWNjG&#10;41dr69n9TJ9RNhuNXa+vZ/UyfUTYbmG02K0SDC82citf3qUZ90i3hNweYs1lDUsMytitQFA+z0H/&#10;AMMn1Frk2wzUt1zyzFpk+7uLcx5OYUpXhKOJW8KsobRZpKmpcTyW5pnM1ZdDg6o+8gdmU2zlsWlR&#10;95632+R0pOVJ5h9/mYLBo0YXiSJtma4VAOrnNKih2ylco0acXlI7VLmtUWmUtiU1dr69n9TJ9RdN&#10;jhuNXa+vZ/UyfUTYbkdeVwSTuDpTC4jZ/CWgcwGzAA8xmtXCLkpPkdY1qkYuMXs+O314ke7QZhdi&#10;LYi6tcRfbC4HLMEz1ByHgu/fS6/Ij93+bkHpDaZbE8xQkB7mZv1lpdRpOxokmcMWXnUqNynWlu6y&#10;1yxjPDH2wVXaF73D7uOctcftxKgcfFvgfmrbE/AoG6b6+9fY8o/i38p+aYqeHxMZpdH719hR/Fv5&#10;T80xU8PiM0uj96+wo/i38p+aYqeHxGaXR+9fYUfxb+U/NMVPD4jNLo/evsfTGPJABbmaead/ej1p&#10;Z2/PaZXdt4396+x125rotFmibEx9nyzJ1MlXOO0nyn6AC83WrOrNyZ7C3t1QpqETSdoicWMGIOqT&#10;Vv3gGpNSQRLkoX6alnOH72Wq7RudOnKx5I2Lx0eknw60wuwjCDSetOZ1uezaVvOhTnjV8znRvK9H&#10;OhpZ8EZ7tumeBuGN8VODhO8D8IdKady2hTjBYjn3nOtXqVnmeM+CS+Ruau19ez+pk+ot9jjuNXa+&#10;vZ/UyfUTYbjV2vr2f1Mn1E2G41dr69n9TJ9RNhuNXa+vZ/UyfUTYbmharlnkxYpIhiNXBrZgCcLW&#10;5gSbKNHtXOpTjPZ5O1CtOg3KGMvqs+7oY7Fo9JE8PY6HEK0qyUjMU2axaQt6cHqWTtWv69WDhJrD&#10;8DetVjtEjCx7rOWnaNVKOe0Scl1nGM1pfAjUqk6clOL3RqWa4pWNLGuho5zXHoSmpY4OH+c2VHet&#10;adKFP1Te5uKtxjvGtvA3nw2oggvs9CKHyMmw/wC0XTY4YYjgtTQAHwUAAHkpdgy/jE2CTR9au19e&#10;z+pk+omxncau19ez+pk+omw3GrtfXs/qZPqJsNzwx2rr2f1Mn1E2G54yG1AAB1nAGQAgkAA4AaxN&#10;hhhkNqAoHWcDgIJB/WJsMM+tXa+vZ/UyfUTYbjV2vr2f1Mn1E2G41dr69n9TJ9RNhuNXa+vZ/Uyf&#10;UTYbjV2vr2f1Mn1E2G5//9lQSwMECgAAAAAAAAAhAO6fgGTFPQAAxT0AABQAAABkcnMvbWVkaWEv&#10;aW1hZ2UzLmpwZ//Y/+AAEEpGSUYAAQEBANwA3AAA/9sAQwACAQEBAQECAQEBAgICAgIEAwICAgIF&#10;BAQDBAYFBgYGBQYGBgcJCAYHCQcGBggLCAkKCgoKCgYICwwLCgwJCgoK/9sAQwECAgICAgIFAwMF&#10;CgcGBwoKCgoKCgoKCgoKCgoKCgoKCgoKCgoKCgoKCgoKCgoKCgoKCgoKCgoKCgoKCgoKCgoK/8AA&#10;EQgAcgFf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aCiiigAooooAKKKACeBQAUqqScYp6RZHzVMlq5XcBQBCkdWEt3YZqZLdIk3Suqj/a4F&#10;eA/H3/gpx+yj8A57jQm8WN4n1qFcNpPhtVuDG+SNry7hEjAj5lLb1HO09KAPoCG0J5Ip15Jpuj28&#10;19ql5DawwxeZJNcSBVRP7zE8Ae5r8tvjD/wWW/ac8d27ad8KNJ0vwTbuoP2iGNb68Vu48yZfK2n/&#10;AK47h2bvXzZ8Qfih8Vvi/fLqHxP+I2t+IGjk82IatqUs6wuevlo7FYxnsoA9hQB+xHjj9vn9iv4a&#10;AQ+KP2hvD8km7a0ejyPqTK3+0tosjJ07gGvIfE3/AAWq/ZM0O5nsvD/hXxprXlMfJvLXS4IYJvce&#10;dOkgB94wfavy5i05QC3ksWZs8dzWPJ8SfhfayyWtz4/0aOSORkkjbUogysDgggng5FXClUq35It2&#10;7K5M506XxtL1P0l1T/gu7o1vJu0D9l27vIt2F+2eLFt5CPdVtZQP++jWfef8F39WkQfY/wBlOGNv&#10;+mnjYv8A+2a1+dafFX4U8Y+Imi/+DOL/AOKpT8VPhSP+ai6N/wCDOL/GtPquM/kf3Mj6xhf5196P&#10;0Utv+C7+pxRs17+ypDLx8qx+NjHn87Jq1vDv/BdjwleahHH4t/Zs1Kwt2+9Jp3iNLpl/B4IQfzr8&#10;1z8UvhQw5+JGh/8Agyi/xpr/ABQ+Fa9PiLon/g0i/wDiqn6riv5H9zH9awq+2vvR+t3g/wD4LLfs&#10;Z+J7hoPEknijwwOnn6xoRkjzjt9keZse+0V6p4X/AG5v2NvFmlpq+nftLeDYInwVXVNZjspT/wBs&#10;rhkkH4qK/D/T/GHgXxPef2b4c8WabfXCxmRobW8jkcKOrYBJwPWus8F/Ca78Zr/aNvqGgx28N0i3&#10;MOp+LLLTZpV6ny/tD5PHG8Kyg+uMV2UcvU6PNUun2/4c8vGZvKjiFTppSVt7/wCR+0jftgfsiA8/&#10;tQfD3/wsLL/45Ub/ALYX7IO3/k6L4e/+FhZf/HK/I+T4B+CUbAs9LPf5vjXofH/kGo5P2f8AwUUw&#10;LLSP/D3aF/8AGatZfR/mf4f5nP8A2xiv5F97/wAj9c7X9rL9k/Vr2HTNM/aW8B3F1cSLHb28Hi6z&#10;Z5HY4CqokySSQAB1rudiyx+ajDYy5Vs8GvxF1j4Y+Ffh5ZDxrpelafJeadNFLbx2/wAVNJ1En94u&#10;f3FvEJZOMj5egOTwK+gv2DP+CkXjPwZ8V9F+GfxV8RWdn4Hu2eK8m1KZ5l0/ETGPymIyilxGmD8g&#10;DZwD81eVjKOYUcZGNCi5UmveldJxd3o02m1bseng8zwlak/bTUal7KKTaa736H6aG3J4Jpr27DIB&#10;rn/C/wC0d+zn48ufsfgn43+FNWm/546fr1vM49iFfcD7YzXXpNps67ra+hkUjI2TLz+tM72rGV5T&#10;jtR5TntWuIrUjImX86Yy2a8vewr/AL0gFBJQWB9vSnpas3Wqvir4gfDvwNZNqHjDxxpOmW6D5pr7&#10;UI4kH4scV5j42/4KF/sU+AIVm1X9oXQrxW/6AMjalg+h+yrJg/XFAHrQsmz1pyWZz8y18m+Lf+C1&#10;P7LPh6SWHw54Q8Wa98p+zXNvYxQQO3YHzpVkXn/YOPfpXlOtf8F0vFE4mt/Dv7N9nbtvPk3F54na&#10;XC9iUW2TB9tx+tAH6FfYh/dprWfHypX5k3v/AAW0/aglmaTT/hz4Ihjz8qTWV1IcfUXC8/hVnRv+&#10;C3P7RdtdJL4i+FnhC8hDfNHZx3NuxHpkyvj8qAP0razbPpUZgZeSa+GfA/8AwXS8IXGqtH8Tv2f9&#10;Tsbbyxtl0LVo7tg2epWZIdo/4Ex9jX0B8H/+Cjv7Hfxnlh0zRfizbaXqUir/AMS7xFGbF956Rq0g&#10;Ecj89I2agD2J46YVYHGK0WiiuofPt5VeM8qyEEVXe1KDcaAKpBHUUVI6Y+VhUbAA4FABRRRQAUUU&#10;UAFFFFABRRTkXd2oAAmRnNSpAW2lRSwwFjt21dt7c4X5v4vyoAihtQWG7FeM/tXft4/Av9krTmsf&#10;EerNrHiSSPdZ+G9LcNO2ejSH7sKHrlsEgHAJGK8F/wCCgP8AwVSt/Ad3ffBP9mW/t7rWot0GteKl&#10;ZZIbFuhig6h5l5y3Kq3GCQcfnTe3mp+ItTuNd8QalcX19dztNd3l5M0ss0hzl2diWZjnliST+AoA&#10;9m/aY/4KDftJftRXFzpWs+JG8P8AhyVisXhvQ5Wji8s8FZpOHnyOoOEJ5CCvGbbT1+7sqxDZn+HF&#10;WkQIvBWgCGOxGFO3pVmG1A6pxXVy/Ct9E0aHUfGvjHTdDury3Wex026WWS4kjYZVnSFHMO5cMvmb&#10;dykEZBzUnhz4a2HiyRdK8K/EHS7rVLhttrpNwstvJKQM/K8iLGzHgKgbczEAAk1MionLrbJ5bADo&#10;M18X+JV8j4n6lcJp8d55WvSs2nzKxS4xOTsbYytg8jCkH5s54r7Zntrmxu5tOv7aSG4hZo5YZkKt&#10;G4bDKQeQQRyDgjvXxlqV1q1h8Zbi40TWpNJ1CPxI72epR3TQNaSfaPlm8wEFChw28EEYzkV9ZwlK&#10;XtKln0Pl+Kv4VP1OkTxvH0/4ZV8K/wDgLq//AMm04eNom+9+yt4X/wDAXV//AJNrtF+KH7VGcH9v&#10;fWMf9lVvP/j9O/4Wh+1J/wBH6at/4da8/wDj1fSa9198j5q/9WRxJ8aRdf8AhlPwr/4C6v8A/JtY&#10;/jDU7rxRpK6Zp/wE0jRG84P9s0mz1AylQD8n764kXac8/LnjgivTD8U/2pMYH7e+rf8Ah1rz/wCP&#10;1HL8Uf2qen/DfWsf+HWvP/j9VFuOqa++X+QuXm0f5I89+BfiHRvhf8QDq/jhLiwt20yWPzJLOQks&#10;zx87QpOOvbFfW/wk+Nt3F4XXV/h2uj3Wn30hdZtX8J2N65ZfkOPtlvI6DIPAwvtnJr45+OHif4ha&#10;9r1vc/Er4yXXja6js/8AR9QuvEcupPBHlsxLJKzbRnJKg4+bPevef2YroL8FtH3kfen/APR0leXn&#10;sakcLGvBe83a26sd2U06FTEShVlZJb9T3KT4+/Efdzp/hH/w3Wh//IdRP+0H8SAvOneEf/DdaJ/8&#10;hVx0t8gbHmioZL+3A2lxXyccRjf+fa+4+i+p5b/z+f3nReKPjD458V6TJoeqWfhtbabAkax8E6Va&#10;S9c/LLDarIh91YHscgkVyCWjLL5hTp+tTvcxsfkkrP8AEvizw54T0uXXPEeswWdrCuZJppAF+nUZ&#10;PoOpqpYjHSpuKja/kKng8rjXUo1LteZaltIzyV6+1OsdQ1bSpd+j6rdWki/x2tw0bD8iKo/CL4f/&#10;ALWv7WKLqv7NPwWkj8NLdeTJ468YSCw0zICkiMyYMx2uh2KQ5B4Br6D8Hf8ABGPxd4ntY7/44fti&#10;a5eXEm5rjSvAfh9bWyT5jhEurlo5hkYOfKbByMmuGNN9dD2ZVo7R1PJP+F4/GWyG2L4w+KLdP7q+&#10;ILhV/LeKz9X+JXj3xS3/ABPviPrGoDptudWllB+oZzmvpi5/4Ik/sfSxxNrnin4pzSKv737V8To2&#10;Rm9cfYiR+ZoT/giL+xl5Uk2j+JfijFN/yyFn8S4lRT6kGyBP5j8KOWPf8A9ovL7z5VS1Vn82Q7nb&#10;qzdanhs4sHhcfhXuPjr/AIIp+KtDsJrz4Hftka/plykfmW9h440cXVnwcsjXUDSyHA4yIRnPUda+&#10;evjH8Pv2yf2QUW//AGlPgj/aHh2S6aOPxp4LlF5YAklVV9hby2+Vjtcq+MfKORR7N9GHtF1RsrZg&#10;kYWpPsQ/u1j+BPiB4Q+I2jpr3gzW4by3bqY2+ZD12sDyD7EDFdDn3Wp5WaehWFkP7tNksuPuVbz7&#10;iptP0nVNYuFstL06a6mkYLHFDEWZmPQDFZ1qlHD0/aVZKMe7dvzKjTqVJcsFcymtB2jqnd2R2kEb&#10;f93tXuHgf9jb4u+LGS51azh0W16yPfSfvcenljLAj3ABzXqXgT9jv4U6Ve+RfXFzrj2rbbu6uT5U&#10;G7+4qKeX/wCBEKM98Cvy/PvGbgXI6jpRxCrTTs1T95J+b+H5XPpMDwjnmOjz8nJHu9PPRbniH7O3&#10;7bf7SP7Lt3FD8PfG8lzo6P8AvPDuslrixZepCqWBh5+b90y5bBIYAg/pj+x5/wAFDPgz+1zbf8I/&#10;C3/CP+LI0LT+Hb+YEyqD9+CTAEoA6jAYd1AwT+Q+owRS3UzQoFjMzFFXoF3HA/KotN1XWfDOsWvi&#10;Lw9qU1nfWEyz2V5bSGOSGRTw6sOQfcdj36V+pUaka1GNRLdJ/efM1FKE+U/fi4txuYYqo8JVc7f/&#10;AB2vmz/gmt+3jbftS+EW+HHxIuo4vHWh2amc8L/a1suF+0gdpASN6jIBORwcD6hmgG3BHvT5WBms&#10;u0ZzTamlRQcAVEwAOBSASiiigAooooAKmiTcfSmrwKsQgNtJFVFXAsW0WTx1r4h/4Kr/ALfNz8Mr&#10;KT9mr4O695XiC+tt3ibVrOX59NhcDFuhH3ZZEYMT1RSOhPH1R+0X8ZNN/Z5+B3ib4y6mkbLoemtJ&#10;awyNjz7k/JDH/wACkZF+hPpX4qeEtP8AFH7Rnxqx4o8RFtU8SahNdX2pTKW+YhpGbH4EAdAOK58d&#10;jcNleDnisQ7QgnKTd9EldvTXRGlCjUxVaNKmryk7Jd29lqc5bqpbJO4/xbuSfWr9qAwwa9tuv2Lv&#10;DGlXD2N/8ZLWKaPiSNrfkf5FSx/si+DAcf8AC7bT/wAB/wD69fmsfGfw9lFSjiZNP/p3P/I+kfBf&#10;EEXZ0/8AyaP+Z4vGyA8tSuY5VMZb73p2r2pP2RfBROD8bLU/MB/x7/8A1/pXxv4k+MfivR/EupaH&#10;bXVpJHZ6hPBFJ5P31RyoPXuBmvr+FeLsh4zqVKeV1HJwSbvGUdHp9pI8POctx3D8YPGRspOys09V&#10;6H1d4+t9N+N+meIPjtouoNbahY2dpP4o0m4gIjSV2jtw1vIuVKM3zCNsOAG2qVUE5PgLwTog8Lf8&#10;Lg8Xay0ejabrkVlLY6epa7uJdjSqikfLFuVXw7kA7G27ipFeY/ED4weOvhl+zX4R8KfabKO/+IF5&#10;L4q1O3SI7ksIWks7BXGeNzrey4PVZIz6Go/2ZPjL4h8eT+KPgPqt5awyeLdBkfw+xh+X+2LMNc2i&#10;9esoWa39c3Ir7H+zsR3R4yzLD+f3He/FP4h33xT+JGv/ABK1e2jtrrxBrNzqFxDB92NppGfaPpn6&#10;nk14z8VP2dvCXxF1BvEFlePp2oSbjNJFHujmJGNxX19SPyPWuVf4++N3EbZstrfNtFuff3r6/wDh&#10;/wDs0+G/FvgfR/EuofF20t7jUtNt7qS3+z/caWMOU69icfUV83xDxXgOAY0sRj6rhzu0bRlK7XSy&#10;T/E9DL8rfFHPRowU+XV3aVvvPidv2PfFgYhPGOmFezFZOf8Ax2op/wBkLxihGzxfpbbuPuyYz/3z&#10;9a/S23/4JQfFjUrYXmn3eoTRNyskem7lP45psv8AwSY+MUP76VtSVVXdubS8Yx689K4n425YqfM5&#10;VLf9eZ//ACI14e072tH/AMGR/wAzzZf+DWv9qi408X8P7R3gL95D5ioYb3JyMgf6mvzt/am/Zx+N&#10;v7HPxSv/AIQfHzwVc6Lq9iWZTIu6G7iGds0Mg+WRGC53Ke/bpX9S37PPxqi+L3hiacaM1mdPmW2Z&#10;WkB3fIDmuY/bj/YJ/Z5/b9+E83wt+OHhkSMiudH1y1AW80qU/wDLSF+2ejIcqw4I6EfW8N+IlLO8&#10;HDG0p+0ozTaaVn2vZrvvc8HNuD/qdSVDlcakXqr3+V/Q/IvwL/wbB/tQePvA+i+PLP8AaJ8B28Os&#10;aVb3sMM0N6XiSaJZNpxFjIBHTjI71+h37Fv/AASc/Zz/AGYP2VdC+HP7SXhHwx4k8QaGty2reKI5&#10;p47eZZLmWROXZD8sbovIHIr6k1PXvA/7NPwGk1vxp4gS28P+BfC4fUNRuPl2WtrBy599qdPU4Ffz&#10;r/t+f8Fpf2kv2y/i3eXXhvWZfDvw9s5pYdD8HQt+7ubcucT3WMeZMy4bGdqHAAO3J9XD1M2z6Tpq&#10;Xuxd72t+Pc5a1HLMmipct5y6PU/Uv4y/F7/gjN8KHuNO0f4Q6f4rvoMD7P4dSeSNs56TNII8jHIz&#10;mvDfFv7av7CkX73wN/wT10ueL/qLazLG4/CNnr89/hv+1P4R8RCOw8XwNpN23BmZi0DN/vdRn3Fe&#10;q2tzZX1stzY3Mc0bruWSN9ymuj+y/q6/eN39Xb5HlyzSVR3gopeiufSkv7fH7D/hrTLrxB8Rv+Cf&#10;Xh+102xgaa7msNcuHcKvoG28+2efyrnf2B/2PPhF/wAFB/i+37fP7X3gu18K/CW61iS3+FPwqtI5&#10;fs99DBIV+13T7yzRq3ylwQJX3DhEAb43/bHm1G1+Buof2YD++vLeO5I7R+ZnH4kKPpX67eA9Y+Hf&#10;ww+BHwmtf7VtYfD+l/DHw8NGtYfmkuojp8crOiL1Blkky/TcOfWvOxkPZSUY318z1svl7Sm6kkrr&#10;yR9waP8ACP4IarpVkNG8LaTJaafbrBp8NpGFhtoxwEjjUhY1GB8oAHFWrz4N/Cq9XZdeErdt3XEk&#10;gz+TCvzs+If7X3jL7TdWPwmv7vQ7G5t1imnMn+kTKCSeh2oCD2ycjgivRv8Agn1+2Z4qs/Gtn8Df&#10;iXrlxqVjqk/l6LfXkxeW2uCMrEzHllY5AJJIYjseOCphsQqXNf8AzPajWpykk1/kfX5/Z5+CDHn4&#10;e2Z+rv8A/FUL+zv8EAd6fD2z3eoZ+P8Ax6umubyKGNmmlVNq7mPpUa3r7swxSOvl7t207T9DXne2&#10;kt2dXso9l9x5/wDG/wCHnw/8D/B3XPEHhrw1Db3Npagwt5jtjLqp6sexNfM417Sri0nm063Xz7mF&#10;orywktxNb3cZJBSWNgUkQgnKsMHPSvqT9pu5um+A3iQNbMq/Y49zbhx++T0r458OeIb/AEG6kuLE&#10;7maPb8yjB5788c5rSnU93qJ0/dPgb/gpl/wT+0/9m7Spf27v2MtEk0nQ7K8jh+IngeORmt9NeQ7U&#10;uoV6/ZZGIQocmJyCCVYBeE+GXxC0j4leD7Pxdo0n7q5j/fRk8xSjhkPuG3Zr9PPGtp4W8d/CD4pa&#10;D8RWVdD1b4V+IV15nUBI4FsZHMvXgoyoynsQDX40/wDBPiZr74eapaanqH2aGPVN8UjxswLGNSyg&#10;D1x+Z5ro5o+z5tdPIwjHlq8q6rue8ZY8g12HgT45/Ef4b232HwtrEMMPXy2sYskejMFDMPq1cqIN&#10;NMcJj1lMy53xm3fMP1OPmz7VJDfWNg0ctrbLcSbZFlFwuUGQQrAA++eT1HcV5uZYPA5vhXh8VRVS&#10;D6SWj+868PUxGFmp05crXVM9bP7ZPxdNpHp/ieCy8m4x9pNjAYbhYc8gEsdrMucHHG7PpXvPg34z&#10;fDTxd8Nb6/8AA9/HE2m6TNK2myHbLCVjY8gnJ5H3gTnOck5r4jkuLm6kM1zcPNIRgySsWY4Hcnrj&#10;HHoOO1Otri6tH860uZInZWUyQsVbYRgrkdiOCO9fkvEngXwlndOnPBx+r1IzUvcXut/3l+F13Pq8&#10;t42zXBuUaz9ommtfiV9NGVtmVH+712/j/Wq9zD2B/SrohXO4t+HpUc6k/dFftFKPsqMIdkl+B8dJ&#10;3lfcvfCD4qeK/gR8UdH+LXgi58rUNFvknVf4Zo+kkTequm5T6g+uK/czwB470L4p/D/RPiV4Yull&#10;0/XtLhv7Nl7JIgbB915U+4Nfgnfxvt6f/Xr9Xv8Agjd40ufFH7FsOg3c7SP4d8TX2nwqzZ2wt5c4&#10;X2H75gB2AxVNjPpq6iBOQarSJjnNaF1F121SkBXJxUgQ0UZJooAKKKKAJEPSrkYAVcDvVNPl6Vai&#10;cMAB61URO/Q+J/8AguX4vv8ASPgL4R8G2lwyQ614qaa6VWP7xba3OAR6bp0P4Z9K+Df2Rz/xkN4d&#10;XPWS4H/kvJX3F/wXf0e6n+Evw98RxxsYbLxJeW0rDopmt0df/RH618Mfshyof2iPDmP+es//AKTy&#10;V8tx7L/jCsw/69T/APST1eH/APkeYf8Axx/NH7F/BL9lz9nvxx8MNI8V+LPhhp99qN5aiS6upy+6&#10;VskZOGx0ArrD+xl+yyo3j4NaR/5E/wDiqm/Z8vmsPgF4duhbtITbxx7Vxn5pdvf0J59q6a88SXli&#10;PKvrW1hk8vcIZtSjUj5enP8AtDH614nB+R5RU4XwTeHg26cG3yK7bim23a9zpzbG4qOaV0qkl78u&#10;rXV+ZyA/Y1/ZeV9y/B3Sf90iTH/oX+fyr5a1H/g3o/Yk1TxJceIrvxD4qH2q+e6lt49QATLyFyg4&#10;4HOB6CvsbxB8TNC8LaPceJtc1PTrbTbPi5vJtUiEcYL8EnscdF6k8Dms/wCEPxo0b41+HZPFXhbR&#10;dWttPEwS1utU09oFuxtyZId2C6A/KGIXJBI4r7HB4WjlfNLC01Dm0dklf8DyMRKONtGvJyttdt2+&#10;88I8Zf8ABFD9gfx5rEeteJPButSSw6faWFusWuOscNtbQJbxIo28ARxj6ksTyag8Mf8ABDz/AIJ+&#10;+DvEmn+L/DnhHxBb6jpV9FeWVwviB/3c0bBkb7vYgZr1jxz+194O8BeK7zwjqHw68cXk1jN5ct1p&#10;vheSa3k4B3I4b5hg1kp+3X4DLY/4VR8Rvw8Hy/8AxVd6rY/l0k2vU5ZU8BTesVp5HhPjH/g3u/Yi&#10;8U+KdQ8S2Wp+JNMjvrx7hdPs78CG33NkqgI4UZOB26dq+hvB37B/7LPgLwVpXhG1+Ftjd/2RpkNt&#10;HeXTOZJvJjCLI2G+8cAn8a7r4W/FTSvi34c/4SnQ9D1jTbdbp4Ps+u6a1rOSoU7thJ+U54PfB9K6&#10;J/nHJrhx0I4+MYYqKnyu65knZvTS/kdWFjTw15UNL7tPc+YPCfjf4g+A9Q87w7DeLDuw1s8LtE2D&#10;6Y4+tex+EvjfpvjXT5dM1bS59NvmhZfLkibY7FW4Vse3eu0+zwkY8pf++RVe+trf7M/7lMquV+UU&#10;Zh7Opl9SCjb3WvwHR5o1ou/VfmeN/sISn/hEdcJ4/wCJqp/8hivoC1kLfxV89/sOMR4Y8Qg/9BZR&#10;/wCQ+a98tpgowK/OfCePJwFhI+Uv/S5H0vF3/JQ116f+ko+Uf+C9WieN/Ef/AASm+K1l4FjmeeCz&#10;0+61CO1yWaxivoJLjp1URoxb1VTX8ztpJkbOPWv7ENd0bRPFehX3hjxHpsN5p+pWklrfWdwgZJ4Z&#10;FKsjA9QQSPxr+fr/AIKq/wDBBz43/soeK9U+L/7L3hm98X/DO4uXuFs9PjM19oKs3+peMZaWJeFV&#10;1BOCARnJr984VzTD0acsNUaTbTV+vkflfE2W4itOFeCbSTTt08z4FiBCbq7n4H6p8V28Spo/w61K&#10;TDEG7jny1ukWeWYHpx0xgntXN/Df4ceKfiF4hbQoLSS1W1lK6hNcRlRb4OCpB53/AOz1r6m8A+Ef&#10;D3w70JNE0C22qFzPOy/PMx/iY/06Cv2LI+HZ5uvaVF+7XV9fJH5vjsyWDtFau+3y6n198Rf2UfgV&#10;dfswaD4C1/wjdXut/ED4c6drd54lXUWjks7m4Qtsii2lfLR1U4PLY6iqX/BMP9pDwk1jpn7AX7Y+&#10;k6ZH8QvAdqdO8A6lrEZW18SaIHLRwRy7lBlhyQik5ePAHzIc+i/FC9A+HvwhVW+78FfD4b3/AHcl&#10;eH/G74H/AA7+O2ix6Z430thc2rCTTNWtJPKu7GQEYeOQcqRgd+vPXmv4IzrxJx2R8e4/AYycpYdV&#10;JRjZ6wSdk139D+pMr4XwuM4cw2Iw0UqjhGTvtJtJtP8AQ+93+Gvwy0+9a4sfhno1rMrH7tu2VweR&#10;h2PP4V3/AMC9Ok1P4l6dAmi6e0NtvlYjSYB5eFOG3BMgg4wQa/Oz9nT4sf8ABTj4aXUfgbR/AUn7&#10;QXha0UCKYN9l1+zt1bmPzjiOdguAocgYAyT1r6l+A3/BXv8AZL+EV1ceG/2jPh58Rvhb4h87y9af&#10;xt4TmFpYOMHyvtkSmKTB53JkGvrcoo47OMRTxWHxTq0L3vdp+jTPJxVTD4OMqNSioz9PxTPvxdNi&#10;hIlOXfbtMknJP+TUyx7m4X3r5y8Ef8Fgf+CYvxE8w+D/ANtHwTeeS2JAb54sH/toi5qfxf8A8FeP&#10;+CZnw/VZfFv7Z3gq0Vu4v2l/9Fo1ff8As5R2R4ntPM9S/afhI/Z98TZP/Lmn/o1K+JtOgnvLiO3s&#10;7ZpJZOI441yzNk8Vb/aj/wCC8/7CWp/C/XvDXwst/G/xDjltcfbvCHheZ7IgOpAN06hI8nAywxzX&#10;54/GT/gol+2V8fNOuvBvwT8I23wd8N3ivHPq/wBoFzrlzbk/d8zpBuUEHy+CGI4rWjRly3ehlKsu&#10;mp7V/wAFMv2ntXbwvef8E0v2VtObxd8Xvift0rxRa6O3mDQdN3hpbORhwJpcL5gziOLIY54rmLf/&#10;AII0ftZ/skfDa10qw8JxeKIdvnahfeH5fNbzmAMhaM/MFU5QHuEyKof8Es/jRpv7DfjuaHw98INJ&#10;8Xa74v1eNL/xJrE23VGaTClVuWJAVmySDxlmJJzX7R/D/wCNfhfXdCh1HxdpDaDeNEJJrO4lEoi7&#10;48xeGOO4FFXE0qNoSaXr1Ko4XEYi84xbt26H4W+CPh54s8YfEzSvhWlhNZapqupRWiQ3kLI0Rcgb&#10;mUgEADLdOgNet/G79gj4xfBjQ4PEH26x1yGfUobKOPTlYStNKxVAqNycnj61+ofxt1D9nvxJ4u09&#10;NH0Pw/qXim0iXU7PU7WONp4Iv9X5quvLZLFc5IGfY45XWtI0fxDHbQ6vaLMtpfQ3kAb+GaNw6N9Q&#10;wFfP5lnFTC4tQgrqyb+fY+oyXIKWYYGU53Tu0nft5H5F+KPBPjrwHP8AZ/GPhPUNNbdtX7Xasils&#10;ZwCRgnHoazI7xWAAav1p+LHwc8CfG+y03RfiJpA1Cx06+N3HayfdeTynjAPsN276gV4p8V/+CYfw&#10;Q1zwxqV38LrW70nXPJaTS1kv2e284AkRspHCk/LnqOtVhs/oVUlUTT/AnGcK4yi26TTX3M+BfP8A&#10;eo5pDRq2n6loOrXWg61btb3lncPBdQSDDJIhwwPuD+dV2uAAea97dcyPmNYvlZXu5DjbjNfp1/wQ&#10;9sLm3/Zk8UanKn7q68cyLD/wC0t8n9RX5e3c2Qw61+z/APwTu+C9/wDAr9j/AMJ+E9eg8vUr+3bV&#10;9Sj6bJbo+aqH/aWPy1PuvtUjPaZ2G489qz5yCDg1auqqPycUARUUUUAFFFFAEidqnhcDPzVWRscG&#10;pEbHBqogeUft2fANf2k/2XvEvw5tLTztVjh/tDQf7wvYPnRR/vjdH/20NfkV+ySs9t+0hoFndRND&#10;PDcXCSwyLhkYQyZBHqO9fucsjLtKn3z6V+fP7Wv7FVz8K/2x9D/aV+HOkyt4Z8SX1wdehjXI02/a&#10;B8tgdI5euez7h3Wvl+Po/wDGF5g/+nU//ST1uHP+R9hv8cfzR90fBNfP/Z48NwPZyTfLattRuflu&#10;Bg/hwx+lYP7UfwBuPjxd211pfjm70SSzt8291ZB1kjkDO28Y4YYb7rcHkHrW98DryWD9n3w5NbxT&#10;M223T9ycNgz7W/Tdn1FY/wC0B+0L4D/Z1mtIPHLaw1teqF+3R6g+yHduXdIwU7F+Xl2wASCcYrPg&#10;eVSPC+CcVf8AdU//AEhBnnL/AGviU/55fmcn8Ff2M7Hwnqk3ij48+MJPHWpQyFtLt5rQxWdqwVkL&#10;Lbj5DIc/fYE59BXvXh+yS18L2EEFm0Cx2MQit5OsQ2jCn6f0rw3Sv2xvD/j3ULrwp8EfBes+LPEc&#10;IV47XT9WDWVuGZjvuLoAxwqMfcG52GPkxzXqXwP034wQeDRqHxe8WWepanfrHNHZ6fYiGDTl2ACE&#10;MxMkp7l3YknpgYFfRYhVJRvUdvI8mjKgpe5ufP3xp/aJ/aN8JfF7xF4Z8JeJLyHTrO+CWsUfwwuL&#10;0KuxT/r1kAl69QB6VzX/AA1T+1ljjxZff+Gduv8A45WT+0vfeEl/aC8WLPd+G/OGqASpeweJPMX9&#10;2n3vsy+Tn/c4xiuNivPBLRhnv/Can2t/Fn/xNehTpU5U43S2PLq1asZtJvfsejL+1R+1ihwPF+oH&#10;/uj91/8AHKX/AIau/ayz/wAjfff+Geuv/jleefavAv8A0EPCf/gP4s/+JprXfgMNk6h4T/8AAfxZ&#10;/wDE1fsaPZGft8R/M/uPTvCv7Tf7Ump+J9N07UfGN8Le4voY5t/wkuYwVLjPz+ZhM5+8enWvsi7X&#10;/R5FLcqOvr/nNfnn4QvvBzeMdIH23wmp/ta3A8mDxVuz5q4xvXbn/e+X14zX6HXcf+iy7UIXv78D&#10;mvMzaEY4WXLZe6/yPSyyc5SvJt6o8P8A2H8L4W8Qc/d1hf8A0CvchKc7lrwz9iAE+F/ES+usL/6B&#10;XuNfm3hTHm4Dwn/b/wD6XI+v4vv/AKxV/l/6SiaO8YcsPqfSuJm/ay/ZptppNOvfj34Pjlidkkhk&#10;8QW4ZWBwQRu6g8H0NdgAx3Db1GCvrWP/AMK0+G8jmWT4d6DIzEszvpEBY9c5+Tk57+9foPLHrf5H&#10;ge9KNjwH4xfDL/glR8cpptR8a6x8N4r6YBZNT0vWra1uCASc742GTknnrXhfjb/gmz/wS911lHhH&#10;9ri10JQ250TxVa3G72/eMe9fVfjTxv8ADXwZ4qvPC/8AwpHQZltZFXzf7OgXcCobONnoa2/hTdfD&#10;P4mNfY+EHh+1Fl5e7/iVwNncCR/B7GvpMDxJn2V0bYfETjHor3X3M8HFZJlOOrXqUouXXT+vvPnz&#10;Xf2ff2G/EGm+F9Jvv2zdIFv4X8K2WhW6rrllmeG2Vgrtzwx3c44rd8K/Bn/gmR4Znhu7v4w+GdUl&#10;jwGGoeLoXjf1ym/FfS7/AA0+GI4Pw30H/wAFEH/xNRN8M/hpvyPhvoH/AIJ4P/ia+ExHDvDeMzCe&#10;OrYdSqzbcm1e7erdtj6anj8yo4eOHp1WoRSSS2SWyOR8LftBfsaeB9ITQ/Cfxg8B6dZpEI1gs9at&#10;o12gYAOGyePWtjTviv8As1fG6/8A+EU03xz4P8VXCQtKNNW8trxti/eby8tnHfitQ/DD4Zlsf8K3&#10;0D/wTw//ABNMfQfhv8PEk8UL4b0nS1jwj3VvpqRsoYgAZRc4/rXr0qeHo01ChG3ZKyS9Etjjk6kp&#10;OU3fu+pheJP2Qf2WPGsS2nin9nbwXdrGx27/AA7brg/8BUVJ4N/Y0/ZN8DiRPDH7N/gq18zhtnh+&#10;Bt3/AH0prSt/jd8MppFiXxRHlvu/u3/wrtPNMVu0q/wrmtb1Y73M4qEnbQ+ff+CkPgbwT4M/4J+f&#10;EyHwj4T0vSl/sWH93punxwD/AI+4OyAV+KEQXZgnpx+A/wD11+jH7S/7WfxD8bal4y+Cfi5Ib3w/&#10;Jqs9lNZyZ2yRRznaD+KA/WvBR4J+DwGf+FUaaM8/6yT/ABr8ol4y5Tg8ROjPB1W4u1049Hbqz66P&#10;BmKqUlNVYq/qfMyF4WW4ik2srZVlbBBzn8wa9+/Ze/4KB/Ej4JapaeHvH+pT674VUCGS1nbfPaJ0&#10;3xseSFznaeDXRDwZ8HRH/wAko031/wBZJ/jUMvgz4NYwvwm0w9vvyf41nW8ZshxEeWpgqn3xv8tT&#10;pwvCWaYSsqlLER81Z6+TPsz4V+HPgZ4k1S+/aD+E9vZTz+JtPtrW81S0kO14YCzxxFc4jKmRsqAO&#10;W57Gu638cV8ZfAP4reH/AID628fhrwdHaaXfuo1O1t7hyCu776qTjeB37jivsLSNY0zX9Jt9c0W8&#10;juLW6jElvNGfvKRx+OetVk3E2B4jjOdGMouL+GTTlbo9Oh9hhqMqFPldrvV8u1+u5fSXBzmnJcny&#10;mdnwBycnpUOeOtESvcN5FvE0jsflRRnJr2OWUrpGsuW12z85/wDgrpp/g74cftGeC7/SJ7VdS+IN&#10;je/2hp0JxLHJZxpi6Kj/AJZuv7sng70zzk186i6Yps3bfavYP23fhv8AHXx78c/GP7R3jr4QazYa&#10;Xod4ugWur3ti8cNtaxzmGJYy4GVkkJcsoKsXyTWh+xd/wT2+Lf7WWsWuuXNtPoPgtZAbzX7iEq0y&#10;55S3Vh+8YjA3H5VPXJ4r9FwMZQwcIzetj8bzKVOrmFSpTVld6f13Nv8A4Jo/sfX/AO1D8Z7fxZ4o&#10;0h28E+F7qO61iWT5UvbhcPHZj1zkF/RPdhX69ySqkQVAFVRtULwMdP6Vzvwl+E3gL4GfD+x+Gfw1&#10;0GPT9L06HbDGn3pGJ+Z3bqzseWY9f5bdw/yYJrc5SK4kLNjNQuW3dadI7Hmo80AFFFFABRRRQAU4&#10;OR1ptFVECQHIyK4f9o3H/Cmta3Ln91HtyBwfNSu1DkDFcV+0f/yRrWv+ucf/AKNSvlePIv8A1MzD&#10;/r1P/wBJPW4b/wCR9hv+vkfzRufAyFLv9nvwzafa5If3MEn7oE8ifPYHrjB4781peKfDXhPxsfP8&#10;U+GLfUJFh2x/aNPlYYwzBSCvTJP9eeKxfg64g/Z78MzvdzQ4W0HmRIWO77QMLgepwCemD36Vz/7V&#10;l/8AtJ2moWM37Pu0yRQiS8tZ4ZPKusM37suhzExBH7za2CB8pqOB4zlwvguX/n1D/wBJQZ6+XN8R&#10;/jl+bO78A+BvAHwus5NF+HXhO10S3uHYTQ6bYNGHzIfm4XGfmJz7muj8LeKvDGp28mg6N4ls9QvN&#10;Kjhg1SCC6V5raVow4EyZ3Ruy/NtYAkc4xXzp8KvDv7Wnx307VNM+NPiDVPh/4fXy2k03S7otql+A&#10;CGH2wAeRGTjIiAkYEfvB8yj3T4PfDjwH8L/h5YaL8O/Dtvp9i1rHOyQW4jaaQrkyP3Lscklsk5wa&#10;+jqw5dW7s8unU5tFGy+4+aPjh4r0qx+MXiO0m+KWm6f5V8F+xzftGTaS0X7tfl+xiBhB/u5P15rm&#10;08baFtyfjXpP4ftWT/8AyNXYfG3xF4ys/i94htNL1TxslvHfgQrptx4QW3A8tOU+2H7Rt/66/Nn2&#10;rmE8W/EALj+2fiH/AOBngX/GvUp39mtfwPFrcvtpNfmQN420M8/8Lr0n/wASsn/+RqaPG2i5/wCS&#10;1aT/AOJWT/8AyNVz/hLPH46618RP/A3wN/jTW8XfEHtrXxD/APAzwL/jWmv9Ix/r4g8M+M9Gl8T6&#10;YkXxh0qZm1G32RL+1FNcM581cKIjbjzSemzI3dK+271leCZlBzucH1r4w8KeKPHL+KdNSbWPHzId&#10;QhD+ddeCSmN6g7vLO/A77PmIzjBr7PuV/wBEkHGFyR+P8v8AJ715Obx/2WTT+y+nketlektuq8zw&#10;79h0B/DXiAAf8xgf+gCvQPir8TW+G8diy6V9q+2GQf6zbt249v8Aarg/2GEJ8M+IgP8AoMDn/gFf&#10;NX/Bd/4o/En4aQfDU/D7xvqmifbH1b7T/Zt48Xm4Fvt3bTzjJ61+f+DlD6xwXg6ffn/9LkfUceYh&#10;YXOsRWfS3/pKPrv4e/HOXx14qt/C58PeR9o3Zm8/djClumPavTHtH2fIK/Hj/glF8efjZ45/bt8F&#10;+GPF3xZ8Qahp1x/aBnsrrVJZIpNtjcMu5WJz8wB5r9lvJx8ufb9K/RMxwv1Ouod9T5nLcd9do86V&#10;rdz8sf28v+ChXif4Lftc+MvhdYfDvT76HSLq1jS6muHVpA1nBJyAcfxkdq9y/wCCQ/7VWtftQt4+&#10;/tXwja6V/Yf9l7Rays3m+b9q67umPL/Gvgn/AIKyIq/8FEPiYVx/x/WJ/wDKda19Q/8ABvEmD8Xn&#10;B/6AX/t/XsYrD0VlfOlrZHh4PFYiWdOm5e7dn6STQqDk9h39PWss+LPCOdr+KNNUj73+nR8f+PVq&#10;aop/s24KttP2WQhl+lfzrv8AGn4xxzMf+Foa98sh4OqSc8/WvHwGXvHRbUrWPYzLMoZbyrlbuf0P&#10;Ws9vfwLdWNzHNE/3JYXDK30Irkfj6pHwr1BWXnzoP/Rgry//AIJOaxrHiT9g3wTrPiDVZ7y6kW/E&#10;lxcyF3OL64UZY5PAAH4Va/4Kk+PfFnws/Yo8VeN/A+qfY9St7vTxDcGFX2hryJTwwIPykjn3rnp0&#10;XHGKkujtc6pYj/Y3VasmrnB6dCPt8OB/y0r7AuAI7aTH/PNjX4N+Hf2+f2pbzX9Ps3+JPyyXsKsB&#10;p8A+UuMj7noa/eC5H/EtkJblo2/UV6mZUPqqjzdTzcsxlPGX5E1be5+SPxxYr8bvGAZvu+Jr3/0c&#10;1S+HPhzca74OuvFt34x0TS47fm3tNUunSe7XpuiRUbcu4FQw4LKw4wa7P4meGLyy8ceOLy4+BPiH&#10;VNWm8UXj6Pq32aVrOKIzZy0PlFZgRnG5tp3DI4IPnt/4L+LurXbahqXgXxDcTuRulk0mcnrkfw+5&#10;/Ov4vzDL6tHMatSVKVS7k0knpq93b8D90oYiNTCxjGajZLV2v06Frw9ffDvStYs7zxFFqGsWcbqb&#10;zT7dha78HlA+XyOnOB0460eIIvAOu6zdXvg+7k0a1Zna103VJDMEULwonUZLFugK4+bluM1Tj+Hn&#10;xLwo/wCFc676f8gef/4iph8MviU4x/wrnXfb/iTT/wDxNefyY50fZ/V3a/8ALK/32NOaj7Tm9r+K&#10;/I6Twb8LBoltdfEn4p+D7688JadGyXDWF4qm4uWwqQrKm4AhjluQBgjOcK32X8F/g98MPhwNL+EP&#10;iX41+HodU1cSX/hzw/BqEcd7JZtlhsjkcyTgYJMgXkhuwGPhDXvC/wAQvDXhO81XxH4V16z0ext5&#10;Lq+luNOnEMUaDLSNlcAAck+2a9O/4fMf8E8Phx4T8G+Pp/hrdeOviZ4b8Ix2Fjq1noccT2p2bXgF&#10;3NiSNWOclUYfMetfsHhTlcMbjaqlhpLlirSatdt6rp0t8j5PibM62XUoVKVdXk2rLsv1P0O0T4I+&#10;BLJVkms3umX/AJ+JC2ffHStq9tPAvgTRbjXtUbTdJ0+zhMt1fXUiQxQIOSzO2AoHqTivxm+PX/Bx&#10;J+1X4+S40z4FeB9D8DWcm0wXUkf9oX0eR8y75R5J+vlAj9a+MvjP+0r+0Z+0JqH9pfGf4zeIvEBU&#10;yeXDqGpyNFEGYkqkedqLycKOAK/oChkcKf2VH8z87xXEFWt8U5S+eh+2n7Xv/BW//gml4B8J3/w/&#10;8e+MrP4grcbYLzw54bsV1COQMAwLOxWFkHy8q7EcEA1yv/BOT/gqR4G/bv8AiH4s+GXhz4VnwjH4&#10;b0m3v9GtJL5JZLm384wzPhUUKAzW/ABx5h5r8M301I1wi9P09P8AD8K9a/4J/wD7QD/spftieCPj&#10;FdahJbaTBqws/EWw8PptwDDNuHcKGEmPWNT1FehLL6caL5dWebHMqsqy5laLP6J7hXUtzVKYMPvV&#10;qTJFNH50EiujKGWWNsqwIyCD3GDmqNxASuQa8U95rqinL97im05zTaCQooooAKKKKACiiiqiTIBX&#10;F/tIf8kY1r/rnH/6NSuz6dqo+LvDGmeM/D9x4b1lHa1ugok8t9rcEN/SvJ4oy3EZvw3isFh9Z1YS&#10;iruyu1ZXfzPQyjFUsFmlHEVNoSUn10TTY79nSOK7+BHhuGWT5Vskb5WI5D7h098cdPWux/s218n7&#10;Obuba0ez/j6bOMbfWvEU/ZW+GajCvqQH/X57/wC7QP2V/hn3k1P/AMDP/sa+FyWn4hZTldHBxy+n&#10;L2cYxv7ZK/Kku3dHu47/AFdxmNqV/rElzScl+7ezd+/me4mztw277S5O7d/r267i3r0yTU0PkwRL&#10;Ak67UVQq7uigYx/k14T/AMMsfDPs+p/+Bn/2NA/ZW+GWeX1P/wADP/sa9P654if9C2n/AODl/kc3&#10;1fh23+9S/wDBb/zO+8UfstfsxeONfuvFnjH4FeD9U1O+k8y81C/8PwSzTNgfMzMpLHGKpxfsW/sc&#10;AZP7NPgL/wAJm2/+IrkP+GU/hkejap/4Gf8A1qw/GP7GGlazat/whXxI1bRLvb/o7XFrFd24b1ZC&#10;quT/ANtAPaksf4jR/wCZfBf9xl/kZPB8M7/WH/4L/wCCenJ+xj+x4xw37NPgH/wl7X/4ilP7Fn7H&#10;eM/8M0eAv/CXtf8A43Xyp4z/AGJP249Lnj/4Vp8avAGsKy/vjreh3Wmsp9FETXO4fUj6V5/4i/Zw&#10;/wCCregyutj4R8E6yqfdbSdTQZ+n2hov1xR/aXiR/wBC6H/g9f5E/U+G/wDoIf8A4K/4J94ab+xx&#10;+yLpeoQ6lpX7OPgW3uLaZZbe4h8M2ytE68q4ITIII4xyK9EvhClpJ+/j+70z7Yr8tV+DX/BXrZl/&#10;2e9Jz2I1zS//AJOzUY+D/wDwVxkk2P8As9aW6j+FtX00A/j9tFZ4jG+ItejKEsvp6p71l/kXTw/D&#10;9OSaxMl/3Df+Z9xfsNIV8NeIA/GNX+Ynt8lfNP8AwXf+EvxU+KMXw1T4afDHxF4j+xtqn2z/AIR/&#10;RJ7zyNy223f5SNtztOM4zg+lUfhdqf8AwWd+E2n3Gl+Gv2Z/CkUd1MJJJrjVLKRiegzt1HGMegBr&#10;0nw944/4LP64NuqeC/hLpDEZj/tKaZh/wIwSyY/WvS8OclzHhTh7DYXF8rqU1K6TvG8m3o+u5w8W&#10;VsLnuOrTpNqMmraa6JL9D5D/AOCUn7Pf7QPgX9u7wX4n8a/Ajxpoum2/9ofaNS1bwrd29vFusblV&#10;3SSRhVyxAGTySB3r9ky6oPm/vV8t+Fx/wVGv5tvjf4h/BzTYW48zS9C1C+b8Vkkg/wDQq9C8JWf7&#10;RtpKy/ED41aLqEYb5f7G8GtYn/yJdz19hjp1MZWU7JWVjx8vwtPA0XTi27u+p+Wn/BUH4K/Gjxf+&#10;3x8Rte8L/CDxVqFjJfWPk3tj4fuZoZMabag7XRCpwQQcHgivpX/ggl8O/iF8PD8U4vHvgPWtFN5/&#10;Yv2c6tpc1t5uxbzdt8xRuxuGcdK+7LfXtTt4VildZnXGZZI1DMfU7QB+QHSm/wDCR6inzIYxu67U&#10;Az/+qtq2Nr1cJ7BQVu5y0ctp0cb9Yc3e+x0F+Q9lNCBjdbuq4X29BX87cvwI+OTTMqfB3xW37wnj&#10;w3dev/XOv6BB4q1POS6f98UweIr0nISL/v0KywOIrYGLSinc0zTL4ZjKN5NW7HjX/BJzR9a8M/sH&#10;eCdE8S6LeabeQrf+baX1q8MiZv7gjKuARkEHp0I9az/+CyEu3/gnx4wCoxJvNMPC9P8AToa92XxN&#10;qSfL+7HptT/PWiTxLqEqeXIkTr3VkyM/5/zmuaLqrFe3tre9jqlRi8GqF+lrn87nhZz/AMJRpYRS&#10;zHUIQFXn/loua/pHR1ljVj8y9vQ1yv8AbMnUWVrn/rj0pz+JdTPykx+vyqeP1rtx2KljuVtctrnJ&#10;luXxy+MlzX5rfga+uQadHpsjG2jXd/sDklhWBixxlbWP/v2Kju7+7vDunnZl/hXsPpUauOmcVzUa&#10;cYRs1fr8z0JczldfmXIks36Wkf8A37FXba2tHGfssf8A37FZ1rIQcCr9pIW4zW3NDsvwFeXVnj//&#10;AAUiubbQv2Bfi9qapHH/AMUHfQKdo6yqIvzy9fzwWlshPSv37/4K+6yNF/4Jp/FSdZFVptNsbePP&#10;cy6laR4/JjX4EWeeK9nLXGNGVla7/Sx4ea61op9i5b2a5xirIsYycEmltBngiroj74Fd7kebymZc&#10;2MajC1m3lnG4YSLx061uXSZ5FZd8gKsCf4aCXvofvT/wSP8A2k7b9pr9hnwrqt3etNrnheI+HfES&#10;yMSwmtVCxSH/AH4GiYnuS3pX0RdqVbaa/Hr/AIN9/wBpa9+Hn7TGufs6a7cq2mePtLaexEkhymqW&#10;atIoXr/rIDOD6lI/Sv2JusMxbFfN4uj7LEM+pwVZVsPFLpuZU8fzfLUdWLiMo3Wq5OTmuc6JbhRR&#10;RQIKKKKACiiiqiTIKkoorYkKKKK0pmdQKKKK0MyxB1NSUUUATJ1qROlFFAFlPu0tFFTL4ToGyfcN&#10;QN92iiueQEafdqKb79FFYmkRtV6KKCpCE/MKWiigIhjHQUnY0UUAxlFFFBJHRRRQBYs+laFn96ii&#10;gqJ8sf8ABcJmX/gmn442sRu1LRAff/iZxf4D8q/Cyz60UV7mW/7s/U+ezT/fF6GvadKv0UV3SOIq&#10;3NZl591v900UURMpfEd9+wrfXun/ALb/AMH7iwu5YJP+Fk6QnmQyFW2tdRqy5HYgkEdwSK/o1uuG&#10;wP7oooryMy/iR9D6DJ/4MvUo3nWqdFFeYenIKKKKCT//2VBLAQItABQABgAIAAAAIQC746FeEwEA&#10;AEYCAAATAAAAAAAAAAAAAAAAAAAAAABbQ29udGVudF9UeXBlc10ueG1sUEsBAi0AFAAGAAgAAAAh&#10;ADj9If/WAAAAlAEAAAsAAAAAAAAAAAAAAAAARAEAAF9yZWxzLy5yZWxzUEsBAi0AFAAGAAgAAAAh&#10;AP2pNF7fBQAAoikAAA4AAAAAAAAAAAAAAAAAQwIAAGRycy9lMm9Eb2MueG1sUEsBAi0AFAAGAAgA&#10;AAAhAFoRDPPWAAAArQIAABkAAAAAAAAAAAAAAAAATggAAGRycy9fcmVscy9lMm9Eb2MueG1sLnJl&#10;bHNQSwECLQAUAAYACAAAACEA4XFyJ9wAAAAFAQAADwAAAAAAAAAAAAAAAABbCQAAZHJzL2Rvd25y&#10;ZXYueG1sUEsBAi0ACgAAAAAAAAAhAHfEaGq6UAAAulAAABQAAAAAAAAAAAAAAAAAZAoAAGRycy9t&#10;ZWRpYS9pbWFnZTQucG5nUEsBAi0ACgAAAAAAAAAhAEFFsDKOJAAAjiQAABQAAAAAAAAAAAAAAAAA&#10;UFsAAGRycy9tZWRpYS9pbWFnZTIuanBnUEsBAi0ACgAAAAAAAAAhANUgW8/OKAAAzigAABQAAAAA&#10;AAAAAAAAAAAAEIAAAGRycy9tZWRpYS9pbWFnZTEuanBnUEsBAi0ACgAAAAAAAAAhAO6fgGTFPQAA&#10;xT0AABQAAAAAAAAAAAAAAAAAEKkAAGRycy9tZWRpYS9pbWFnZTMuanBnUEsFBgAAAAAJAAkAQgIA&#10;AAfnAAAAAA==&#10;">
                <v:group id="Grupo 1" o:spid="_x0000_s1029" style="position:absolute;width:56121;height:40327" coordsize="56121,40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ángulo 2" o:spid="_x0000_s1030" style="position:absolute;width:56121;height:403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rsidR="00FA6BCD" w:rsidRDefault="00FA6BCD">
                          <w:pPr>
                            <w:spacing w:after="0" w:line="240" w:lineRule="auto"/>
                            <w:textDirection w:val="btLr"/>
                          </w:pPr>
                        </w:p>
                      </w:txbxContent>
                    </v:textbox>
                  </v:rect>
                  <v:roundrect id="Rectángulo redondeado 3" o:spid="_x0000_s1031" style="position:absolute;width:56121;height:9734;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bwvwwAAANoAAAAPAAAAZHJzL2Rvd25yZXYueG1sRI9Pa8JA&#10;FMTvQr/D8gq96cYWgo1uJAoFK/RgWijeHtmXP7j7Nma3Gr99t1DwOMzMb5jVerRGXGjwnWMF81kC&#10;grhyuuNGwdfn23QBwgdkjcYxKbiRh3X+MFlhpt2VD3QpQyMihH2GCtoQ+kxKX7Vk0c9cTxy92g0W&#10;Q5RDI/WA1wi3Rj4nSSotdhwXWuxp21J1Kn+sgpQNfhiuN9vXPR/PO1m899+FUk+PY7EEEWgM9/B/&#10;e6cVvMDflXgDZP4LAAD//wMAUEsBAi0AFAAGAAgAAAAhANvh9svuAAAAhQEAABMAAAAAAAAAAAAA&#10;AAAAAAAAAFtDb250ZW50X1R5cGVzXS54bWxQSwECLQAUAAYACAAAACEAWvQsW78AAAAVAQAACwAA&#10;AAAAAAAAAAAAAAAfAQAAX3JlbHMvLnJlbHNQSwECLQAUAAYACAAAACEAI+W8L8MAAADaAAAADwAA&#10;AAAAAAAAAAAAAAAHAgAAZHJzL2Rvd25yZXYueG1sUEsFBgAAAAADAAMAtwAAAPcCAAAAAA==&#10;" fillcolor="#4372c3" strokecolor="white [3201]" strokeweight="1pt">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shapetype id="_x0000_t202" coordsize="21600,21600" o:spt="202" path="m,l,21600r21600,l21600,xe">
                    <v:stroke joinstyle="miter"/>
                    <v:path gradientshapeok="t" o:connecttype="rect"/>
                  </v:shapetype>
                  <v:shape id="Cuadro de texto 4" o:spid="_x0000_s1032" type="#_x0000_t202" style="position:absolute;left:11819;width:44302;height:9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KWjwwAAANoAAAAPAAAAZHJzL2Rvd25yZXYueG1sRI9Ra8JA&#10;EITfhf6HYwt9kXrR2iKpp6i0IPii1h+wza1JMLcbcqeJ/94TBB+HmfmGmc47V6kLNb4UNjAcJKCI&#10;M7El5wYOf7/vE1A+IFushMnAlTzMZy+9KaZWWt7RZR9yFSHsUzRQhFCnWvusIId+IDVx9I7SOAxR&#10;Nrm2DbYR7io9SpIv7bDkuFBgTauCstP+7Az0r9ut5D/n3af8y7jbfLSr/rI15u21W3yDCtSFZ/jR&#10;XlsDY7hfiTdAz24AAAD//wMAUEsBAi0AFAAGAAgAAAAhANvh9svuAAAAhQEAABMAAAAAAAAAAAAA&#10;AAAAAAAAAFtDb250ZW50X1R5cGVzXS54bWxQSwECLQAUAAYACAAAACEAWvQsW78AAAAVAQAACwAA&#10;AAAAAAAAAAAAAAAfAQAAX3JlbHMvLnJlbHNQSwECLQAUAAYACAAAACEA1nSlo8MAAADaAAAADwAA&#10;AAAAAAAAAAAAAAAHAgAAZHJzL2Rvd25yZXYueG1sUEsFBgAAAAADAAMAtwAAAPcCAAAAAA==&#10;" filled="f" stroked="f">
                    <v:textbox inset="3pt,3pt,3pt,3pt">
                      <w:txbxContent>
                        <w:p w:rsidR="00FA6BCD" w:rsidRDefault="00FA6BCD">
                          <w:pPr>
                            <w:spacing w:after="0" w:line="215" w:lineRule="auto"/>
                            <w:textDirection w:val="btLr"/>
                          </w:pPr>
                          <w:r>
                            <w:rPr>
                              <w:rFonts w:ascii="Arial" w:eastAsia="Arial" w:hAnsi="Arial" w:cs="Arial"/>
                              <w:b/>
                              <w:color w:val="000000"/>
                              <w:sz w:val="20"/>
                            </w:rPr>
                            <w:t>LINEA ESTRATÉGICA - ALTA DIRECCIÓN</w:t>
                          </w:r>
                        </w:p>
                        <w:p w:rsidR="00FA6BCD" w:rsidRDefault="00FA6BCD">
                          <w:pPr>
                            <w:spacing w:before="70" w:after="0" w:line="215" w:lineRule="auto"/>
                            <w:ind w:left="90" w:firstLine="90"/>
                            <w:jc w:val="both"/>
                            <w:textDirection w:val="btLr"/>
                          </w:pPr>
                          <w:r>
                            <w:rPr>
                              <w:rFonts w:ascii="Arial" w:eastAsia="Arial" w:hAnsi="Arial" w:cs="Arial"/>
                              <w:color w:val="000000"/>
                              <w:sz w:val="20"/>
                            </w:rPr>
                            <w:t xml:space="preserve">Define y aprueba la </w:t>
                          </w:r>
                          <w:proofErr w:type="spellStart"/>
                          <w:r>
                            <w:rPr>
                              <w:rFonts w:ascii="Arial" w:eastAsia="Arial" w:hAnsi="Arial" w:cs="Arial"/>
                              <w:color w:val="000000"/>
                              <w:sz w:val="20"/>
                            </w:rPr>
                            <w:t>Politica</w:t>
                          </w:r>
                          <w:proofErr w:type="spellEnd"/>
                          <w:r>
                            <w:rPr>
                              <w:rFonts w:ascii="Arial" w:eastAsia="Arial" w:hAnsi="Arial" w:cs="Arial"/>
                              <w:color w:val="000000"/>
                              <w:sz w:val="20"/>
                            </w:rPr>
                            <w:t xml:space="preserve"> de Administración del Riesgo, en el marco del Comité Institucional de Coordinación de </w:t>
                          </w:r>
                          <w:proofErr w:type="spellStart"/>
                          <w:r>
                            <w:rPr>
                              <w:rFonts w:ascii="Arial" w:eastAsia="Arial" w:hAnsi="Arial" w:cs="Arial"/>
                              <w:color w:val="000000"/>
                              <w:sz w:val="20"/>
                            </w:rPr>
                            <w:t>Contro</w:t>
                          </w:r>
                          <w:proofErr w:type="spellEnd"/>
                          <w:r>
                            <w:rPr>
                              <w:rFonts w:ascii="Arial" w:eastAsia="Arial" w:hAnsi="Arial" w:cs="Arial"/>
                              <w:color w:val="000000"/>
                              <w:sz w:val="20"/>
                            </w:rPr>
                            <w:t xml:space="preserve"> Interno, acorde con la cual, atendiendo la </w:t>
                          </w:r>
                          <w:proofErr w:type="spellStart"/>
                          <w:r>
                            <w:rPr>
                              <w:rFonts w:ascii="Arial" w:eastAsia="Arial" w:hAnsi="Arial" w:cs="Arial"/>
                              <w:color w:val="000000"/>
                              <w:sz w:val="20"/>
                            </w:rPr>
                            <w:t>periocidad</w:t>
                          </w:r>
                          <w:proofErr w:type="spellEnd"/>
                          <w:r>
                            <w:rPr>
                              <w:rFonts w:ascii="Arial" w:eastAsia="Arial" w:hAnsi="Arial" w:cs="Arial"/>
                              <w:color w:val="000000"/>
                              <w:sz w:val="20"/>
                            </w:rPr>
                            <w:t xml:space="preserve"> para el seguimiento a riesgos </w:t>
                          </w:r>
                          <w:proofErr w:type="spellStart"/>
                          <w:r>
                            <w:rPr>
                              <w:rFonts w:ascii="Arial" w:eastAsia="Arial" w:hAnsi="Arial" w:cs="Arial"/>
                              <w:color w:val="000000"/>
                              <w:sz w:val="20"/>
                            </w:rPr>
                            <w:t>criticos</w:t>
                          </w:r>
                          <w:proofErr w:type="spellEnd"/>
                          <w:r>
                            <w:rPr>
                              <w:rFonts w:ascii="Arial" w:eastAsia="Arial" w:hAnsi="Arial" w:cs="Arial"/>
                              <w:color w:val="000000"/>
                              <w:sz w:val="20"/>
                            </w:rPr>
                            <w:t xml:space="preserve"> debe aplicar el monitoreo correspondiente haciendo uso de la información suministrada por las instancias de 2a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identificadas, con base en lo cual toma acciones necesarias para intervenir situaciones detectadas como incumplimientos, retrasos e incluso posibles actuaciones </w:t>
                          </w:r>
                          <w:proofErr w:type="spellStart"/>
                          <w:r>
                            <w:rPr>
                              <w:rFonts w:ascii="Arial" w:eastAsia="Arial" w:hAnsi="Arial" w:cs="Arial"/>
                              <w:color w:val="000000"/>
                              <w:sz w:val="20"/>
                            </w:rPr>
                            <w:t>irregularies</w:t>
                          </w:r>
                          <w:proofErr w:type="spellEnd"/>
                          <w:r>
                            <w:rPr>
                              <w:rFonts w:ascii="Arial" w:eastAsia="Arial" w:hAnsi="Arial" w:cs="Arial"/>
                              <w:color w:val="000000"/>
                              <w:sz w:val="20"/>
                            </w:rPr>
                            <w:t xml:space="preserve">, evitando consecuencias más graves para la entidad. </w:t>
                          </w:r>
                        </w:p>
                      </w:txbxContent>
                    </v:textbox>
                  </v:shape>
                  <v:roundrect id="Rectángulo redondeado 5" o:spid="_x0000_s1033" style="position:absolute;left:595;top:2484;width:11224;height:476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tnEwwAAANoAAAAPAAAAZHJzL2Rvd25yZXYueG1sRI/disIw&#10;FITvBd8hHGFvRFMXFKlGEX9g158Lqw9waI5tsTkpTdTuPr0RBC+HmfmGmc4bU4o71a6wrGDQj0AQ&#10;p1YXnCk4nza9MQjnkTWWlknBHzmYz9qtKcbaPvhI98RnIkDYxagg976KpXRpTgZd31bEwbvY2qAP&#10;ss6krvER4KaU31E0kgYLDgs5VrTMKb0mN6NgMVztBr+etrzPHP0vu4dkPToo9dVpFhMQnhr/Cb/b&#10;P1rBEF5Xwg2QsycAAAD//wMAUEsBAi0AFAAGAAgAAAAhANvh9svuAAAAhQEAABMAAAAAAAAAAAAA&#10;AAAAAAAAAFtDb250ZW50X1R5cGVzXS54bWxQSwECLQAUAAYACAAAACEAWvQsW78AAAAVAQAACwAA&#10;AAAAAAAAAAAAAAAfAQAAX3JlbHMvLnJlbHNQSwECLQAUAAYACAAAACEArn7ZxMMAAADaAAAADwAA&#10;AAAAAAAAAAAAAAAHAgAAZHJzL2Rvd25yZXYueG1sUEsFBgAAAAADAAMAtwAAAPcCAAAAAA==&#10;" strokecolor="white [3201]" strokeweight="1pt">
                    <v:fill r:id="rId30" o:title="" recolor="t" rotate="t" type="frame"/>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roundrect id="Rectángulo redondeado 6" o:spid="_x0000_s1034" style="position:absolute;top:10329;width:56121;height:7028;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zBbwAAAANoAAAAPAAAAZHJzL2Rvd25yZXYueG1sRI9Bi8Iw&#10;FITvgv8hPMGbpu6hSjVKEQQvirri+dE822LzUptsW/+9EYQ9DjPzDbPa9KYSLTWutKxgNo1AEGdW&#10;l5wruP7uJgsQziNrrCyTghc52KyHgxUm2nZ8pvbicxEg7BJUUHhfJ1K6rCCDbmpr4uDdbWPQB9nk&#10;UjfYBbip5E8UxdJgyWGhwJq2BWWPy59RsHB0y9NjNz/Fh9k8bQ0e2u1TqfGoT5cgPPX+P/xt77WC&#10;GD5Xwg2Q6zcAAAD//wMAUEsBAi0AFAAGAAgAAAAhANvh9svuAAAAhQEAABMAAAAAAAAAAAAAAAAA&#10;AAAAAFtDb250ZW50X1R5cGVzXS54bWxQSwECLQAUAAYACAAAACEAWvQsW78AAAAVAQAACwAAAAAA&#10;AAAAAAAAAAAfAQAAX3JlbHMvLnJlbHNQSwECLQAUAAYACAAAACEAgUcwW8AAAADaAAAADwAAAAAA&#10;AAAAAAAAAAAHAgAAZHJzL2Rvd25yZXYueG1sUEsFBgAAAAADAAMAtwAAAPQCAAAAAA==&#10;" fillcolor="#43bcb8" strokecolor="white [3201]" strokeweight="1pt">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shape id="Cuadro de texto 7" o:spid="_x0000_s1035" type="#_x0000_t202" style="position:absolute;left:11819;top:10329;width:44302;height:70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jvUxAAAANoAAAAPAAAAZHJzL2Rvd25yZXYueG1sRI/dasJA&#10;FITvBd9hOYXeiG5sbZXoKq20UPDGvwc4Zo9JaPackF1NfPtuQfBymJlvmMWqc5W6UuNLYQPjUQKK&#10;OBNbcm7gePgezkD5gGyxEiYDN/KwWvZ7C0yttLyj6z7kKkLYp2igCKFOtfZZQQ79SGri6J2lcRii&#10;bHJtG2wj3FX6JUnetcOS40KBNa0Lyn73F2dgcNtuJf+67N7kJJNu89quB5+tMc9P3cccVKAuPML3&#10;9o81MIX/K/EG6OUfAAAA//8DAFBLAQItABQABgAIAAAAIQDb4fbL7gAAAIUBAAATAAAAAAAAAAAA&#10;AAAAAAAAAABbQ29udGVudF9UeXBlc10ueG1sUEsBAi0AFAAGAAgAAAAhAFr0LFu/AAAAFQEAAAsA&#10;AAAAAAAAAAAAAAAAHwEAAF9yZWxzLy5yZWxzUEsBAi0AFAAGAAgAAAAhACamO9TEAAAA2gAAAA8A&#10;AAAAAAAAAAAAAAAABwIAAGRycy9kb3ducmV2LnhtbFBLBQYAAAAAAwADALcAAAD4AgAAAAA=&#10;" filled="f" stroked="f">
                    <v:textbox inset="3pt,3pt,3pt,3pt">
                      <w:txbxContent>
                        <w:p w:rsidR="00FA6BCD" w:rsidRDefault="00FA6BCD">
                          <w:pPr>
                            <w:spacing w:after="0" w:line="215" w:lineRule="auto"/>
                            <w:textDirection w:val="btLr"/>
                          </w:pPr>
                          <w:r>
                            <w:rPr>
                              <w:rFonts w:ascii="Arial" w:eastAsia="Arial" w:hAnsi="Arial" w:cs="Arial"/>
                              <w:b/>
                              <w:color w:val="000000"/>
                              <w:sz w:val="20"/>
                            </w:rPr>
                            <w:t>PRIMERA LINEA DE DEFENSA - COORDINADORES DE PROCESOS Y EQUIPOS DE TRABAJO</w:t>
                          </w:r>
                        </w:p>
                        <w:p w:rsidR="00FA6BCD" w:rsidRDefault="00FA6BCD">
                          <w:pPr>
                            <w:spacing w:before="70" w:after="0" w:line="215" w:lineRule="auto"/>
                            <w:ind w:left="90" w:firstLine="90"/>
                            <w:textDirection w:val="btLr"/>
                          </w:pPr>
                          <w:r>
                            <w:rPr>
                              <w:rFonts w:ascii="Arial" w:eastAsia="Arial" w:hAnsi="Arial" w:cs="Arial"/>
                              <w:color w:val="000000"/>
                              <w:sz w:val="20"/>
                            </w:rPr>
                            <w:t xml:space="preserve">Todos los servidores tienen una responsabilidad frente a la aplicación efectiva de controles, por lo que se trata de un seguimiento permanente, esto incluye la aplicación de controles de gerencia operativa que corresponde aquellos que son aplicados coordinadores de los procesos. </w:t>
                          </w:r>
                        </w:p>
                      </w:txbxContent>
                    </v:textbox>
                  </v:shape>
                  <v:roundrect id="Rectángulo redondeado 8" o:spid="_x0000_s1036" style="position:absolute;left:595;top:11460;width:11224;height:4766;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CRdvgAAANoAAAAPAAAAZHJzL2Rvd25yZXYueG1sRE9Ni8Iw&#10;EL0L/ocwC15kTVXQpWsUEQQvIlbB69CMTbGZ1CbW+u/NQfD4eN+LVWcr0VLjS8cKxqMEBHHudMmF&#10;gvNp+/sHwgdkjZVjUvAiD6tlv7fAVLsnH6nNQiFiCPsUFZgQ6lRKnxuy6EeuJo7c1TUWQ4RNIXWD&#10;zxhuKzlJkpm0WHJsMFjTxlB+yx5WweGiZ9dDe3Pzod5PDN+zh5++lBr8dOt/EIG68BV/3DutIG6N&#10;V+INkMs3AAAA//8DAFBLAQItABQABgAIAAAAIQDb4fbL7gAAAIUBAAATAAAAAAAAAAAAAAAAAAAA&#10;AABbQ29udGVudF9UeXBlc10ueG1sUEsBAi0AFAAGAAgAAAAhAFr0LFu/AAAAFQEAAAsAAAAAAAAA&#10;AAAAAAAAHwEAAF9yZWxzLy5yZWxzUEsBAi0AFAAGAAgAAAAhACKUJF2+AAAA2gAAAA8AAAAAAAAA&#10;AAAAAAAABwIAAGRycy9kb3ducmV2LnhtbFBLBQYAAAAAAwADALcAAADyAgAAAAA=&#10;" strokecolor="white [3201]" strokeweight="1pt">
                    <v:fill r:id="rId31" o:title="" recolor="t" rotate="t" type="frame"/>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roundrect id="Rectángulo redondeado 9" o:spid="_x0000_s1037" style="position:absolute;top:17952;width:56121;height:1027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tq6ZvgAAANoAAAAPAAAAZHJzL2Rvd25yZXYueG1sRI/NCsIw&#10;EITvgu8QVvCmqR5Eq1FEEATx4M/B49qsabHZlCbW+vZGEDwOM/MNs1i1thQN1b5wrGA0TEAQZ04X&#10;bBRcztvBFIQPyBpLx6TgTR5Wy25ngal2Lz5ScwpGRAj7FBXkIVSplD7LyaIfuoo4endXWwxR1kbq&#10;Gl8Rbks5TpKJtFhwXMixok1O2eP0tAqul/OxMS7ZbUauPdzK5rA3pJXq99r1HESgNvzDv/ZOK5jB&#10;90q8AXL5AQAA//8DAFBLAQItABQABgAIAAAAIQDb4fbL7gAAAIUBAAATAAAAAAAAAAAAAAAAAAAA&#10;AABbQ29udGVudF9UeXBlc10ueG1sUEsBAi0AFAAGAAgAAAAhAFr0LFu/AAAAFQEAAAsAAAAAAAAA&#10;AAAAAAAAHwEAAF9yZWxzLy5yZWxzUEsBAi0AFAAGAAgAAAAhAPy2rpm+AAAA2gAAAA8AAAAAAAAA&#10;AAAAAAAABwIAAGRycy9kb3ducmV2LnhtbFBLBQYAAAAAAwADALcAAADyAgAAAAA=&#10;" fillcolor="#45b363" strokecolor="white [3201]" strokeweight="1pt">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shape id="Cuadro de texto 10" o:spid="_x0000_s1038" type="#_x0000_t202" style="position:absolute;left:11819;top:17952;width:44302;height:102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fwxQAAANsAAAAPAAAAZHJzL2Rvd25yZXYueG1sRI9Ba8JA&#10;EIXvQv/DMoIXqZtaLSV1lVZaKHhR2x8wzU6TYHYmZFcT/33nUPA2w3vz3jerzRAac6Eu1sIOHmYZ&#10;GOJCfM2lg++vj/tnMDEhe2yEycGVImzWd6MV5l56PtDlmEqjIRxzdFCl1ObWxqKigHEmLbFqv9IF&#10;TLp2pfUd9hoeGjvPsicbsGZtqLClbUXF6XgODqbX/V7K9/NhKT+yGHaP/Xb61js3GQ+vL2ASDelm&#10;/r/+9Iqv9PqLDmDXfwAAAP//AwBQSwECLQAUAAYACAAAACEA2+H2y+4AAACFAQAAEwAAAAAAAAAA&#10;AAAAAAAAAAAAW0NvbnRlbnRfVHlwZXNdLnhtbFBLAQItABQABgAIAAAAIQBa9CxbvwAAABUBAAAL&#10;AAAAAAAAAAAAAAAAAB8BAABfcmVscy8ucmVsc1BLAQItABQABgAIAAAAIQA1+QfwxQAAANsAAAAP&#10;AAAAAAAAAAAAAAAAAAcCAABkcnMvZG93bnJldi54bWxQSwUGAAAAAAMAAwC3AAAA+QIAAAAA&#10;" filled="f" stroked="f">
                    <v:textbox inset="3pt,3pt,3pt,3pt">
                      <w:txbxContent>
                        <w:p w:rsidR="00FA6BCD" w:rsidRDefault="00FA6BCD">
                          <w:pPr>
                            <w:spacing w:after="0" w:line="215" w:lineRule="auto"/>
                            <w:textDirection w:val="btLr"/>
                          </w:pPr>
                          <w:r>
                            <w:rPr>
                              <w:rFonts w:ascii="Arial" w:eastAsia="Arial" w:hAnsi="Arial" w:cs="Arial"/>
                              <w:b/>
                              <w:color w:val="000000"/>
                              <w:sz w:val="20"/>
                            </w:rPr>
                            <w:t xml:space="preserve">SEGUNDA LINEA DE DEFENSA - OFICINA ASESORA DE PLANEACIÓN INSTITUCIONAL Y DIRECCIONAMIENTO ESTRATÉGICO </w:t>
                          </w:r>
                        </w:p>
                        <w:p w:rsidR="00FA6BCD" w:rsidRDefault="00FA6BCD">
                          <w:pPr>
                            <w:spacing w:before="70" w:after="0" w:line="215" w:lineRule="auto"/>
                            <w:ind w:left="90" w:firstLine="90"/>
                            <w:textDirection w:val="btLr"/>
                          </w:pPr>
                          <w:r>
                            <w:rPr>
                              <w:rFonts w:ascii="Arial" w:eastAsia="Arial" w:hAnsi="Arial" w:cs="Arial"/>
                              <w:color w:val="000000"/>
                              <w:sz w:val="20"/>
                            </w:rPr>
                            <w:t xml:space="preserve">Corresponde al seguimiento </w:t>
                          </w:r>
                          <w:proofErr w:type="spellStart"/>
                          <w:r>
                            <w:rPr>
                              <w:rFonts w:ascii="Arial" w:eastAsia="Arial" w:hAnsi="Arial" w:cs="Arial"/>
                              <w:color w:val="000000"/>
                              <w:sz w:val="20"/>
                            </w:rPr>
                            <w:t>periodico</w:t>
                          </w:r>
                          <w:proofErr w:type="spellEnd"/>
                          <w:r>
                            <w:rPr>
                              <w:rFonts w:ascii="Arial" w:eastAsia="Arial" w:hAnsi="Arial" w:cs="Arial"/>
                              <w:color w:val="000000"/>
                              <w:sz w:val="20"/>
                            </w:rPr>
                            <w:t xml:space="preserve"> de todos los riesgos por la Oficina de Planeación, permitiendo que se generen recomendaciones y posibles ajustes a los mapas de riesgos, de manera tal que las instancias de primera </w:t>
                          </w:r>
                          <w:proofErr w:type="spellStart"/>
                          <w:r>
                            <w:rPr>
                              <w:rFonts w:ascii="Arial" w:eastAsia="Arial" w:hAnsi="Arial" w:cs="Arial"/>
                              <w:color w:val="000000"/>
                              <w:sz w:val="20"/>
                            </w:rPr>
                            <w:t>linea</w:t>
                          </w:r>
                          <w:proofErr w:type="spellEnd"/>
                          <w:r>
                            <w:rPr>
                              <w:rFonts w:ascii="Arial" w:eastAsia="Arial" w:hAnsi="Arial" w:cs="Arial"/>
                              <w:color w:val="000000"/>
                              <w:sz w:val="20"/>
                            </w:rPr>
                            <w:t xml:space="preserve"> puedan establecer mejoras a los controles y a los riesgos, así mismo garantizar su aplicación efectiva, lo que implica que se deben incorporar ejercicios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w:t>
                          </w:r>
                          <w:proofErr w:type="spellStart"/>
                          <w:r>
                            <w:rPr>
                              <w:rFonts w:ascii="Arial" w:eastAsia="Arial" w:hAnsi="Arial" w:cs="Arial"/>
                              <w:color w:val="000000"/>
                              <w:sz w:val="20"/>
                            </w:rPr>
                            <w:t>acompalamiento</w:t>
                          </w:r>
                          <w:proofErr w:type="spellEnd"/>
                          <w:r>
                            <w:rPr>
                              <w:rFonts w:ascii="Arial" w:eastAsia="Arial" w:hAnsi="Arial" w:cs="Arial"/>
                              <w:color w:val="000000"/>
                              <w:sz w:val="20"/>
                            </w:rPr>
                            <w:t xml:space="preserve"> a los lideres de los procesos y sus equipos para la mejora de ese tema. </w:t>
                          </w:r>
                        </w:p>
                      </w:txbxContent>
                    </v:textbox>
                  </v:shape>
                  <v:roundrect id="Rectángulo redondeado 11" o:spid="_x0000_s1039" style="position:absolute;left:595;top:20707;width:11224;height:476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u3wQAAANsAAAAPAAAAZHJzL2Rvd25yZXYueG1sRE/JasMw&#10;EL0H+g9iCr3FsgMtxY0SQiHgQHKwE3oerKltao2EpXrp11eBQm/zeOts97PpxUiD7ywryJIUBHFt&#10;dceNgtv1uH4F4QOyxt4yKVjIw373sNpiru3EJY1VaEQMYZ+jgjYEl0vp65YM+sQ64sh92sFgiHBo&#10;pB5wiuGml5s0fZEGO44NLTp6b6n+qr6NAp/9HJ8L6c7FZS5P18Oycc3yodTT43x4AxFoDv/iP3eh&#10;4/wM7r/EA+TuFwAA//8DAFBLAQItABQABgAIAAAAIQDb4fbL7gAAAIUBAAATAAAAAAAAAAAAAAAA&#10;AAAAAABbQ29udGVudF9UeXBlc10ueG1sUEsBAi0AFAAGAAgAAAAhAFr0LFu/AAAAFQEAAAsAAAAA&#10;AAAAAAAAAAAAHwEAAF9yZWxzLy5yZWxzUEsBAi0AFAAGAAgAAAAhAP+dq7fBAAAA2wAAAA8AAAAA&#10;AAAAAAAAAAAABwIAAGRycy9kb3ducmV2LnhtbFBLBQYAAAAAAwADALcAAAD1AgAAAAA=&#10;" strokecolor="white [3201]" strokeweight="1pt">
                    <v:fill r:id="rId32" o:title="" recolor="t" rotate="t" type="frame"/>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roundrect id="Rectángulo redondeado 12" o:spid="_x0000_s1040" style="position:absolute;top:28823;width:56121;height:11487;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EjBxQAAANsAAAAPAAAAZHJzL2Rvd25yZXYueG1sRE9Na8JA&#10;EL0L/odlhF6kbgxWJHUNEhBFaqG2F29DdprEZGdDdmvS/vquUOhtHu9z1ulgGnGjzlWWFcxnEQji&#10;3OqKCwUf77vHFQjnkTU2lknBNzlIN+PRGhNte36j29kXIoSwS1BB6X2bSOnykgy6mW2JA/dpO4M+&#10;wK6QusM+hJtGxlG0lAYrDg0ltpSVlNfnL6PgeNjvl5ef1+xUTK+Lvq6eVi/9RamHybB9BuFp8P/i&#10;P/dBh/kx3H8JB8jNLwAAAP//AwBQSwECLQAUAAYACAAAACEA2+H2y+4AAACFAQAAEwAAAAAAAAAA&#10;AAAAAAAAAAAAW0NvbnRlbnRfVHlwZXNdLnhtbFBLAQItABQABgAIAAAAIQBa9CxbvwAAABUBAAAL&#10;AAAAAAAAAAAAAAAAAB8BAABfcmVscy8ucmVsc1BLAQItABQABgAIAAAAIQDZgEjBxQAAANsAAAAP&#10;AAAAAAAAAAAAAAAAAAcCAABkcnMvZG93bnJldi54bWxQSwUGAAAAAAMAAwC3AAAA+QIAAAAA&#10;" fillcolor="#6faa47" strokecolor="white [3201]" strokeweight="1pt">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shape id="Cuadro de texto 13" o:spid="_x0000_s1041" type="#_x0000_t202" style="position:absolute;left:11819;top:28823;width:44302;height:114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nhRxAAAANsAAAAPAAAAZHJzL2Rvd25yZXYueG1sRE9Na8JA&#10;EL0L/Q/LFLzpxiq2pG6CWBR76MFUCr0N2TEJzc6G3VUTf71bKPQ2j/c5q7w3rbiQ841lBbNpAoK4&#10;tLrhSsHxczt5AeEDssbWMikYyEOePYxWmGp75QNdilCJGMI+RQV1CF0qpS9rMuintiOO3Mk6gyFC&#10;V0nt8BrDTSufkmQpDTYcG2rsaFNT+VOcjYJd8dYull/Dx+nZHqvD8L1177eZUuPHfv0KIlAf/sV/&#10;7r2O8+fw+0s8QGZ3AAAA//8DAFBLAQItABQABgAIAAAAIQDb4fbL7gAAAIUBAAATAAAAAAAAAAAA&#10;AAAAAAAAAABbQ29udGVudF9UeXBlc10ueG1sUEsBAi0AFAAGAAgAAAAhAFr0LFu/AAAAFQEAAAsA&#10;AAAAAAAAAAAAAAAAHwEAAF9yZWxzLy5yZWxzUEsBAi0AFAAGAAgAAAAhAMiyeFHEAAAA2wAAAA8A&#10;AAAAAAAAAAAAAAAABwIAAGRycy9kb3ducmV2LnhtbFBLBQYAAAAAAwADALcAAAD4AgAAAAA=&#10;" filled="f" stroked="f">
                    <v:textbox inset="3pt,3pt,3pt,3pt">
                      <w:txbxContent>
                        <w:p w:rsidR="00FA6BCD" w:rsidRDefault="00FA6BCD">
                          <w:pPr>
                            <w:spacing w:after="0" w:line="215" w:lineRule="auto"/>
                            <w:textDirection w:val="btLr"/>
                          </w:pPr>
                          <w:r>
                            <w:rPr>
                              <w:rFonts w:ascii="Arial" w:eastAsia="Arial" w:hAnsi="Arial" w:cs="Arial"/>
                              <w:b/>
                              <w:color w:val="000000"/>
                              <w:sz w:val="20"/>
                            </w:rPr>
                            <w:t xml:space="preserve">TERCERA LINEA DE DEFENSA -OFICINA DE CONTROL INTERNO A LA GESTIÓN </w:t>
                          </w:r>
                        </w:p>
                        <w:p w:rsidR="00FA6BCD" w:rsidRDefault="00FA6BCD">
                          <w:pPr>
                            <w:spacing w:before="70" w:after="0" w:line="215" w:lineRule="auto"/>
                            <w:textDirection w:val="btLr"/>
                          </w:pPr>
                          <w:r>
                            <w:rPr>
                              <w:rFonts w:ascii="Arial" w:eastAsia="Arial" w:hAnsi="Arial" w:cs="Arial"/>
                              <w:color w:val="000000"/>
                              <w:sz w:val="20"/>
                            </w:rPr>
                            <w:t xml:space="preserve">- Seguimiento y evaluación a través de la auditoria interna para verificar y establecer la efectividad de los controles para evitar la materialización de riesgos. A través del Plan Anual de Auditorias propine esquemas de </w:t>
                          </w:r>
                          <w:proofErr w:type="spellStart"/>
                          <w:r>
                            <w:rPr>
                              <w:rFonts w:ascii="Arial" w:eastAsia="Arial" w:hAnsi="Arial" w:cs="Arial"/>
                              <w:color w:val="000000"/>
                              <w:sz w:val="20"/>
                            </w:rPr>
                            <w:t>asesoria</w:t>
                          </w:r>
                          <w:proofErr w:type="spellEnd"/>
                          <w:r>
                            <w:rPr>
                              <w:rFonts w:ascii="Arial" w:eastAsia="Arial" w:hAnsi="Arial" w:cs="Arial"/>
                              <w:color w:val="000000"/>
                              <w:sz w:val="20"/>
                            </w:rPr>
                            <w:t xml:space="preserve"> y acompañamiento a la entidad, actividades que pueden coordinar con la Oficina Asesora de Planeación Institucional y Direccionamiento </w:t>
                          </w:r>
                          <w:proofErr w:type="spellStart"/>
                          <w:r>
                            <w:rPr>
                              <w:rFonts w:ascii="Arial" w:eastAsia="Arial" w:hAnsi="Arial" w:cs="Arial"/>
                              <w:color w:val="000000"/>
                              <w:sz w:val="20"/>
                            </w:rPr>
                            <w:t>Estrategico</w:t>
                          </w:r>
                          <w:proofErr w:type="spellEnd"/>
                          <w:r>
                            <w:rPr>
                              <w:rFonts w:ascii="Arial" w:eastAsia="Arial" w:hAnsi="Arial" w:cs="Arial"/>
                              <w:color w:val="000000"/>
                              <w:sz w:val="20"/>
                            </w:rPr>
                            <w:t xml:space="preserve">.  </w:t>
                          </w:r>
                        </w:p>
                        <w:p w:rsidR="00FA6BCD" w:rsidRDefault="00FA6BCD">
                          <w:pPr>
                            <w:spacing w:before="70" w:after="0" w:line="215" w:lineRule="auto"/>
                            <w:textDirection w:val="btLr"/>
                          </w:pPr>
                        </w:p>
                      </w:txbxContent>
                    </v:textbox>
                  </v:shape>
                  <v:roundrect id="Rectángulo redondeado 14" o:spid="_x0000_s1042" style="position:absolute;left:595;top:32184;width:11224;height:4765;visibility:visible;mso-wrap-style:square;v-text-anchor:middle" arcsize="6554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lOoxQAAANsAAAAPAAAAZHJzL2Rvd25yZXYueG1sRI9bi8Iw&#10;EIXfBf9DGGHf1tRFvFSjyMKyq6DiBX0dm7EtNpPSRK3/3ggLvs1wzpzvzHham0LcqHK5ZQWddgSC&#10;OLE651TBfvfzOQDhPLLGwjIpeJCD6aTZGGOs7Z03dNv6VIQQdjEqyLwvYyldkpFB17YlcdDOtjLo&#10;w1qlUld4D+GmkF9R1JMGcw6EDEv6zii5bK8mQI6Xxe6xyuenpemvD2a+/I26Q6U+WvVsBMJT7d/m&#10;/+s/Hep34fVLGEBOngAAAP//AwBQSwECLQAUAAYACAAAACEA2+H2y+4AAACFAQAAEwAAAAAAAAAA&#10;AAAAAAAAAAAAW0NvbnRlbnRfVHlwZXNdLnhtbFBLAQItABQABgAIAAAAIQBa9CxbvwAAABUBAAAL&#10;AAAAAAAAAAAAAAAAAB8BAABfcmVscy8ucmVsc1BLAQItABQABgAIAAAAIQCj4lOoxQAAANsAAAAP&#10;AAAAAAAAAAAAAAAAAAcCAABkcnMvZG93bnJldi54bWxQSwUGAAAAAAMAAwC3AAAA+QIAAAAA&#10;" strokecolor="white [3201]" strokeweight="1pt">
                    <v:fill r:id="rId33" o:title="" recolor="t" rotate="t" type="frame"/>
                    <v:stroke startarrowwidth="narrow" startarrowlength="short" endarrowwidth="narrow" endarrowlength="short" joinstyle="miter"/>
                    <v:textbox inset="2.53958mm,2.53958mm,2.53958mm,2.53958mm">
                      <w:txbxContent>
                        <w:p w:rsidR="00FA6BCD" w:rsidRDefault="00FA6BCD">
                          <w:pPr>
                            <w:spacing w:after="0" w:line="240" w:lineRule="auto"/>
                            <w:textDirection w:val="btLr"/>
                          </w:pPr>
                        </w:p>
                      </w:txbxContent>
                    </v:textbox>
                  </v:roundrect>
                </v:group>
                <w10:anchorlock/>
              </v:group>
            </w:pict>
          </mc:Fallback>
        </mc:AlternateContent>
      </w:r>
    </w:p>
    <w:p w:rsidR="00CB78AC" w:rsidRPr="00184EE4" w:rsidRDefault="00B270DF">
      <w:pPr>
        <w:shd w:val="clear" w:color="auto" w:fill="FFFFFF"/>
        <w:spacing w:line="276" w:lineRule="auto"/>
        <w:ind w:left="142"/>
        <w:jc w:val="both"/>
        <w:rPr>
          <w:rFonts w:ascii="Arial" w:eastAsia="Arial" w:hAnsi="Arial" w:cs="Arial"/>
          <w:sz w:val="24"/>
          <w:szCs w:val="24"/>
        </w:rPr>
      </w:pPr>
      <w:r w:rsidRPr="00184EE4">
        <w:rPr>
          <w:rFonts w:ascii="Arial" w:eastAsia="Arial" w:hAnsi="Arial" w:cs="Arial"/>
          <w:sz w:val="24"/>
          <w:szCs w:val="24"/>
        </w:rPr>
        <w:t>Fuente: Política de administración de riesgos - Cortolima 2024</w:t>
      </w:r>
    </w:p>
    <w:p w:rsidR="00CB78AC" w:rsidRDefault="00CB78AC">
      <w:pPr>
        <w:shd w:val="clear" w:color="auto" w:fill="FFFFFF"/>
        <w:spacing w:line="276" w:lineRule="auto"/>
        <w:ind w:left="142"/>
        <w:jc w:val="both"/>
        <w:rPr>
          <w:rFonts w:ascii="Arial" w:eastAsia="Arial" w:hAnsi="Arial" w:cs="Arial"/>
          <w:color w:val="00B050"/>
          <w:sz w:val="24"/>
          <w:szCs w:val="24"/>
        </w:rPr>
      </w:pPr>
    </w:p>
    <w:p w:rsidR="00CB78AC" w:rsidRDefault="00B270DF">
      <w:pPr>
        <w:shd w:val="clear" w:color="auto" w:fill="FFFFFF"/>
        <w:spacing w:line="276" w:lineRule="auto"/>
        <w:ind w:left="142"/>
        <w:jc w:val="both"/>
        <w:rPr>
          <w:rFonts w:ascii="Arial" w:eastAsia="Arial" w:hAnsi="Arial" w:cs="Arial"/>
          <w:sz w:val="24"/>
          <w:szCs w:val="24"/>
        </w:rPr>
      </w:pPr>
      <w:r>
        <w:rPr>
          <w:rFonts w:ascii="Arial" w:eastAsia="Arial" w:hAnsi="Arial" w:cs="Arial"/>
          <w:noProof/>
        </w:rPr>
        <w:drawing>
          <wp:inline distT="0" distB="0" distL="0" distR="0">
            <wp:extent cx="4943902" cy="1386749"/>
            <wp:effectExtent l="0" t="0" r="0" b="0"/>
            <wp:docPr id="2048460046"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4"/>
                    <a:srcRect/>
                    <a:stretch>
                      <a:fillRect/>
                    </a:stretch>
                  </pic:blipFill>
                  <pic:spPr>
                    <a:xfrm>
                      <a:off x="0" y="0"/>
                      <a:ext cx="4943902" cy="1386749"/>
                    </a:xfrm>
                    <a:prstGeom prst="rect">
                      <a:avLst/>
                    </a:prstGeom>
                    <a:ln/>
                  </pic:spPr>
                </pic:pic>
              </a:graphicData>
            </a:graphic>
          </wp:inline>
        </w:drawing>
      </w:r>
    </w:p>
    <w:p w:rsidR="00CB78AC" w:rsidRDefault="00CB78AC">
      <w:pPr>
        <w:pStyle w:val="Ttulo4"/>
        <w:shd w:val="clear" w:color="auto" w:fill="FFFFFF"/>
        <w:jc w:val="both"/>
        <w:rPr>
          <w:rFonts w:ascii="Arial" w:eastAsia="Arial" w:hAnsi="Arial" w:cs="Arial"/>
          <w:color w:val="000000"/>
          <w:sz w:val="24"/>
          <w:szCs w:val="24"/>
        </w:rPr>
      </w:pPr>
    </w:p>
    <w:p w:rsidR="00CB78AC" w:rsidRDefault="00B270DF">
      <w:pPr>
        <w:pStyle w:val="Ttulo4"/>
        <w:shd w:val="clear" w:color="auto" w:fill="FFFFFF"/>
        <w:jc w:val="both"/>
        <w:rPr>
          <w:rFonts w:ascii="Arial" w:eastAsia="Arial" w:hAnsi="Arial" w:cs="Arial"/>
          <w:color w:val="000000"/>
          <w:sz w:val="24"/>
          <w:szCs w:val="24"/>
        </w:rPr>
      </w:pPr>
      <w:r>
        <w:rPr>
          <w:rFonts w:ascii="Arial" w:eastAsia="Arial" w:hAnsi="Arial" w:cs="Arial"/>
          <w:b/>
          <w:color w:val="000000"/>
          <w:sz w:val="24"/>
          <w:szCs w:val="24"/>
        </w:rPr>
        <w:t>Gestión de Oportunidades</w:t>
      </w:r>
    </w:p>
    <w:p w:rsidR="00CB78AC" w:rsidRDefault="00B270DF">
      <w:pPr>
        <w:pBdr>
          <w:top w:val="nil"/>
          <w:left w:val="nil"/>
          <w:bottom w:val="nil"/>
          <w:right w:val="nil"/>
          <w:between w:val="nil"/>
        </w:pBdr>
        <w:shd w:val="clear" w:color="auto" w:fill="FFFFFF"/>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Además de mitigar los riesgos, CORTOLIMA también busca aprovechar las oportunidades que surgen de su entorno cambiante y priorizar las oportunidades estratégicas que pueden generar valor agregado en la ejecución de sus líneas estratégicas del </w:t>
      </w:r>
      <w:r>
        <w:rPr>
          <w:rFonts w:ascii="Arial" w:eastAsia="Arial" w:hAnsi="Arial" w:cs="Arial"/>
          <w:b/>
          <w:color w:val="000000"/>
          <w:sz w:val="24"/>
          <w:szCs w:val="24"/>
        </w:rPr>
        <w:t>Plan de Acción Corporativo (PAC) 2024-2027</w:t>
      </w:r>
      <w:r>
        <w:rPr>
          <w:rFonts w:ascii="Arial" w:eastAsia="Arial" w:hAnsi="Arial" w:cs="Arial"/>
          <w:color w:val="000000"/>
          <w:sz w:val="24"/>
          <w:szCs w:val="24"/>
        </w:rPr>
        <w:t>. Estas acciones incluyen:</w:t>
      </w:r>
    </w:p>
    <w:p w:rsidR="00CB78AC" w:rsidRDefault="00B270DF">
      <w:pPr>
        <w:numPr>
          <w:ilvl w:val="0"/>
          <w:numId w:val="6"/>
        </w:numPr>
        <w:spacing w:before="280" w:after="0" w:line="240" w:lineRule="auto"/>
        <w:jc w:val="both"/>
        <w:rPr>
          <w:rFonts w:ascii="Arial" w:eastAsia="Arial" w:hAnsi="Arial" w:cs="Arial"/>
          <w:sz w:val="24"/>
          <w:szCs w:val="24"/>
        </w:rPr>
      </w:pPr>
      <w:r>
        <w:rPr>
          <w:rFonts w:ascii="Arial" w:eastAsia="Arial" w:hAnsi="Arial" w:cs="Arial"/>
          <w:sz w:val="24"/>
          <w:szCs w:val="24"/>
        </w:rPr>
        <w:t>Innovaciones tecnológicas para la gestión de los recursos naturales.</w:t>
      </w:r>
    </w:p>
    <w:p w:rsidR="00CB78AC" w:rsidRDefault="00B270DF">
      <w:pPr>
        <w:numPr>
          <w:ilvl w:val="0"/>
          <w:numId w:val="6"/>
        </w:numPr>
        <w:spacing w:after="0" w:line="240" w:lineRule="auto"/>
        <w:jc w:val="both"/>
        <w:rPr>
          <w:rFonts w:ascii="Arial" w:eastAsia="Arial" w:hAnsi="Arial" w:cs="Arial"/>
          <w:sz w:val="24"/>
          <w:szCs w:val="24"/>
        </w:rPr>
      </w:pPr>
      <w:r>
        <w:rPr>
          <w:rFonts w:ascii="Arial" w:eastAsia="Arial" w:hAnsi="Arial" w:cs="Arial"/>
          <w:sz w:val="24"/>
          <w:szCs w:val="24"/>
        </w:rPr>
        <w:t>Alianzas estratégicas con organizaciones nacionales e internacionales para financiar proyectos ambientales.</w:t>
      </w:r>
    </w:p>
    <w:p w:rsidR="00CB78AC" w:rsidRDefault="00B270DF">
      <w:pPr>
        <w:numPr>
          <w:ilvl w:val="0"/>
          <w:numId w:val="6"/>
        </w:numPr>
        <w:spacing w:after="0" w:line="240" w:lineRule="auto"/>
        <w:jc w:val="both"/>
        <w:rPr>
          <w:rFonts w:ascii="Arial" w:eastAsia="Arial" w:hAnsi="Arial" w:cs="Arial"/>
          <w:sz w:val="24"/>
          <w:szCs w:val="24"/>
        </w:rPr>
      </w:pPr>
      <w:r>
        <w:rPr>
          <w:rFonts w:ascii="Arial" w:eastAsia="Arial" w:hAnsi="Arial" w:cs="Arial"/>
          <w:sz w:val="24"/>
          <w:szCs w:val="24"/>
        </w:rPr>
        <w:t>Desarrollo de capacidades internas mediante la formación continua y la mejora tecnológica.</w:t>
      </w:r>
    </w:p>
    <w:p w:rsidR="00CB78AC" w:rsidRDefault="00B270DF">
      <w:pPr>
        <w:numPr>
          <w:ilvl w:val="0"/>
          <w:numId w:val="6"/>
        </w:numPr>
        <w:spacing w:after="0" w:line="240" w:lineRule="auto"/>
        <w:jc w:val="both"/>
        <w:rPr>
          <w:rFonts w:ascii="Arial" w:eastAsia="Arial" w:hAnsi="Arial" w:cs="Arial"/>
          <w:sz w:val="24"/>
          <w:szCs w:val="24"/>
        </w:rPr>
      </w:pPr>
      <w:r>
        <w:rPr>
          <w:rFonts w:ascii="Arial" w:eastAsia="Arial" w:hAnsi="Arial" w:cs="Arial"/>
          <w:sz w:val="24"/>
          <w:szCs w:val="24"/>
        </w:rPr>
        <w:t xml:space="preserve">Identificar de manera permanente las alertas en la ejecución física y financiera para tomar medidas pertinentes y lograr mejores resultados </w:t>
      </w:r>
    </w:p>
    <w:p w:rsidR="00CB78AC" w:rsidRDefault="00B270DF">
      <w:pPr>
        <w:numPr>
          <w:ilvl w:val="0"/>
          <w:numId w:val="6"/>
        </w:numPr>
        <w:spacing w:after="280" w:line="240" w:lineRule="auto"/>
        <w:jc w:val="both"/>
        <w:rPr>
          <w:rFonts w:ascii="Arial" w:eastAsia="Arial" w:hAnsi="Arial" w:cs="Arial"/>
          <w:b/>
          <w:sz w:val="24"/>
          <w:szCs w:val="24"/>
        </w:rPr>
      </w:pPr>
      <w:r>
        <w:rPr>
          <w:rFonts w:ascii="Arial" w:eastAsia="Arial" w:hAnsi="Arial" w:cs="Arial"/>
          <w:sz w:val="24"/>
          <w:szCs w:val="24"/>
        </w:rPr>
        <w:t>Visibilizar el trabajo de la corporación a nivel nacional posicionándola como referente de buenas prácticas desarrollo sostenible.</w:t>
      </w:r>
    </w:p>
    <w:p w:rsidR="00CB78AC" w:rsidRDefault="00B270DF">
      <w:pPr>
        <w:pStyle w:val="Ttulo4"/>
        <w:jc w:val="both"/>
        <w:rPr>
          <w:rFonts w:ascii="Arial" w:eastAsia="Arial" w:hAnsi="Arial" w:cs="Arial"/>
          <w:color w:val="000000"/>
          <w:sz w:val="24"/>
          <w:szCs w:val="24"/>
        </w:rPr>
      </w:pPr>
      <w:r>
        <w:rPr>
          <w:rFonts w:ascii="Arial" w:eastAsia="Arial" w:hAnsi="Arial" w:cs="Arial"/>
          <w:b/>
          <w:color w:val="000000"/>
          <w:sz w:val="24"/>
          <w:szCs w:val="24"/>
        </w:rPr>
        <w:t>Ciclo de Mejora Continua</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La gestión de riesgos y oportunidades es parte del </w:t>
      </w:r>
      <w:r>
        <w:rPr>
          <w:rFonts w:ascii="Arial" w:eastAsia="Arial" w:hAnsi="Arial" w:cs="Arial"/>
          <w:b/>
          <w:color w:val="000000"/>
          <w:sz w:val="24"/>
          <w:szCs w:val="24"/>
        </w:rPr>
        <w:t>ciclo de mejora continua</w:t>
      </w:r>
      <w:r>
        <w:rPr>
          <w:rFonts w:ascii="Arial" w:eastAsia="Arial" w:hAnsi="Arial" w:cs="Arial"/>
          <w:color w:val="000000"/>
          <w:sz w:val="24"/>
          <w:szCs w:val="24"/>
        </w:rPr>
        <w:t xml:space="preserve"> de CORTOLIMA. Esto le permite a la Corporación ajustarse a los cambios del entorno, asegurando que las estrategias implementadas sean dinámicas y adaptables. A través del </w:t>
      </w:r>
      <w:r>
        <w:rPr>
          <w:rFonts w:ascii="Arial" w:eastAsia="Arial" w:hAnsi="Arial" w:cs="Arial"/>
          <w:b/>
          <w:color w:val="000000"/>
          <w:sz w:val="24"/>
          <w:szCs w:val="24"/>
        </w:rPr>
        <w:t>procedimiento de gestión del cambio</w:t>
      </w:r>
      <w:r>
        <w:rPr>
          <w:rFonts w:ascii="Arial" w:eastAsia="Arial" w:hAnsi="Arial" w:cs="Arial"/>
          <w:color w:val="000000"/>
          <w:sz w:val="24"/>
          <w:szCs w:val="24"/>
        </w:rPr>
        <w:t>, CORTOLIMA se asegura de que los cambios normativos, ambientales y tecnológicos sean integrados en su gestión diaria, minimizando impactos negativos y maximizando los beneficios.</w:t>
      </w:r>
    </w:p>
    <w:p w:rsidR="00CB78AC" w:rsidRDefault="00B270DF">
      <w:pPr>
        <w:pBdr>
          <w:top w:val="nil"/>
          <w:left w:val="nil"/>
          <w:bottom w:val="nil"/>
          <w:right w:val="nil"/>
          <w:between w:val="nil"/>
        </w:pBdr>
        <w:spacing w:line="240" w:lineRule="auto"/>
        <w:jc w:val="both"/>
        <w:rPr>
          <w:rFonts w:ascii="Arial" w:eastAsia="Arial" w:hAnsi="Arial" w:cs="Arial"/>
          <w:color w:val="000000"/>
          <w:sz w:val="24"/>
          <w:szCs w:val="24"/>
        </w:rPr>
      </w:pPr>
      <w:r>
        <w:rPr>
          <w:rFonts w:ascii="Arial" w:eastAsia="Arial" w:hAnsi="Arial" w:cs="Arial"/>
          <w:color w:val="000000"/>
          <w:sz w:val="24"/>
          <w:szCs w:val="24"/>
        </w:rPr>
        <w:t xml:space="preserve">Este enfoque de CORTOLIMA para gestionar riesgos y oportunidades se integra profundamente en su </w:t>
      </w:r>
      <w:r>
        <w:rPr>
          <w:rFonts w:ascii="Arial" w:eastAsia="Arial" w:hAnsi="Arial" w:cs="Arial"/>
          <w:b/>
          <w:color w:val="000000"/>
          <w:sz w:val="24"/>
          <w:szCs w:val="24"/>
        </w:rPr>
        <w:t>contexto estratégico</w:t>
      </w:r>
      <w:r>
        <w:rPr>
          <w:rFonts w:ascii="Arial" w:eastAsia="Arial" w:hAnsi="Arial" w:cs="Arial"/>
          <w:color w:val="000000"/>
          <w:sz w:val="24"/>
          <w:szCs w:val="24"/>
        </w:rPr>
        <w:t xml:space="preserve">, ya que permite abordar desafíos y aprovechar oportunidades en las tres líneas estratégicas del </w:t>
      </w:r>
      <w:r>
        <w:rPr>
          <w:rFonts w:ascii="Arial" w:eastAsia="Arial" w:hAnsi="Arial" w:cs="Arial"/>
          <w:b/>
          <w:color w:val="000000"/>
          <w:sz w:val="24"/>
          <w:szCs w:val="24"/>
        </w:rPr>
        <w:t>PAC 2024-2027</w:t>
      </w:r>
      <w:r>
        <w:rPr>
          <w:rFonts w:ascii="Arial" w:eastAsia="Arial" w:hAnsi="Arial" w:cs="Arial"/>
          <w:color w:val="000000"/>
          <w:sz w:val="24"/>
          <w:szCs w:val="24"/>
        </w:rPr>
        <w:t xml:space="preserve">. Refuerza su compromiso con la protección del medio ambiente, el bienestar de las comunidades y la mejora continua de sus operaciones, asegurando que la Corporación esté preparada para cumplir con sus objetivos institucionales y los lineamientos del </w:t>
      </w:r>
      <w:r>
        <w:rPr>
          <w:rFonts w:ascii="Arial" w:eastAsia="Arial" w:hAnsi="Arial" w:cs="Arial"/>
          <w:b/>
          <w:color w:val="000000"/>
          <w:sz w:val="24"/>
          <w:szCs w:val="24"/>
        </w:rPr>
        <w:t>PGAR 2024-2050</w:t>
      </w:r>
      <w:r>
        <w:rPr>
          <w:rFonts w:ascii="Arial" w:eastAsia="Arial" w:hAnsi="Arial" w:cs="Arial"/>
          <w:color w:val="000000"/>
          <w:sz w:val="24"/>
          <w:szCs w:val="24"/>
        </w:rPr>
        <w:t>.</w:t>
      </w:r>
    </w:p>
    <w:p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rsidR="00CB78AC" w:rsidRDefault="00CB78AC">
      <w:pPr>
        <w:pBdr>
          <w:top w:val="nil"/>
          <w:left w:val="nil"/>
          <w:bottom w:val="nil"/>
          <w:right w:val="nil"/>
          <w:between w:val="nil"/>
        </w:pBdr>
        <w:spacing w:line="240" w:lineRule="auto"/>
        <w:jc w:val="both"/>
        <w:rPr>
          <w:rFonts w:ascii="Arial" w:eastAsia="Arial" w:hAnsi="Arial" w:cs="Arial"/>
          <w:color w:val="000000"/>
          <w:sz w:val="24"/>
          <w:szCs w:val="24"/>
        </w:rPr>
      </w:pPr>
    </w:p>
    <w:p w:rsidR="00CB78AC" w:rsidRPr="001C349A" w:rsidRDefault="001E2331">
      <w:pPr>
        <w:spacing w:line="276" w:lineRule="auto"/>
        <w:jc w:val="both"/>
        <w:rPr>
          <w:rFonts w:ascii="Arial" w:eastAsia="Arial" w:hAnsi="Arial" w:cs="Arial"/>
          <w:b/>
          <w:sz w:val="24"/>
          <w:szCs w:val="24"/>
        </w:rPr>
      </w:pPr>
      <w:r>
        <w:rPr>
          <w:rFonts w:ascii="Arial" w:eastAsia="Arial" w:hAnsi="Arial" w:cs="Arial"/>
          <w:sz w:val="24"/>
          <w:szCs w:val="24"/>
        </w:rPr>
        <w:t>11.</w:t>
      </w:r>
      <w:r w:rsidR="00B270DF">
        <w:rPr>
          <w:rFonts w:ascii="Arial" w:eastAsia="Arial" w:hAnsi="Arial" w:cs="Arial"/>
          <w:sz w:val="24"/>
          <w:szCs w:val="24"/>
        </w:rPr>
        <w:t xml:space="preserve"> </w:t>
      </w:r>
      <w:r w:rsidR="00B270DF" w:rsidRPr="001C349A">
        <w:rPr>
          <w:rFonts w:ascii="Arial" w:eastAsia="Arial" w:hAnsi="Arial" w:cs="Arial"/>
          <w:b/>
          <w:sz w:val="24"/>
          <w:szCs w:val="24"/>
        </w:rPr>
        <w:t xml:space="preserve">CONTROL DE CAMBIOS </w:t>
      </w:r>
    </w:p>
    <w:tbl>
      <w:tblPr>
        <w:tblStyle w:val="a3"/>
        <w:tblW w:w="864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8"/>
        <w:gridCol w:w="1289"/>
        <w:gridCol w:w="4161"/>
        <w:gridCol w:w="1924"/>
      </w:tblGrid>
      <w:tr w:rsidR="00CB78AC">
        <w:trPr>
          <w:trHeight w:val="514"/>
          <w:jc w:val="center"/>
        </w:trPr>
        <w:tc>
          <w:tcPr>
            <w:tcW w:w="1268" w:type="dxa"/>
            <w:shd w:val="clear" w:color="auto" w:fill="F2F2F2"/>
          </w:tcPr>
          <w:p w:rsidR="00CB78AC" w:rsidRDefault="00CB78AC">
            <w:pPr>
              <w:jc w:val="center"/>
              <w:rPr>
                <w:rFonts w:ascii="Arial" w:eastAsia="Arial" w:hAnsi="Arial" w:cs="Arial"/>
                <w:b/>
              </w:rPr>
            </w:pPr>
          </w:p>
          <w:p w:rsidR="00CB78AC" w:rsidRDefault="00B270DF">
            <w:pPr>
              <w:jc w:val="center"/>
              <w:rPr>
                <w:rFonts w:ascii="Arial" w:eastAsia="Arial" w:hAnsi="Arial" w:cs="Arial"/>
                <w:b/>
              </w:rPr>
            </w:pPr>
            <w:r>
              <w:rPr>
                <w:rFonts w:ascii="Arial" w:eastAsia="Arial" w:hAnsi="Arial" w:cs="Arial"/>
                <w:b/>
              </w:rPr>
              <w:t>FECHA</w:t>
            </w:r>
          </w:p>
        </w:tc>
        <w:tc>
          <w:tcPr>
            <w:tcW w:w="1289" w:type="dxa"/>
            <w:shd w:val="clear" w:color="auto" w:fill="F2F2F2"/>
          </w:tcPr>
          <w:p w:rsidR="00CB78AC" w:rsidRDefault="00CB78AC">
            <w:pPr>
              <w:jc w:val="center"/>
              <w:rPr>
                <w:rFonts w:ascii="Arial" w:eastAsia="Arial" w:hAnsi="Arial" w:cs="Arial"/>
                <w:b/>
              </w:rPr>
            </w:pPr>
          </w:p>
          <w:p w:rsidR="00CB78AC" w:rsidRDefault="00B270DF">
            <w:pPr>
              <w:jc w:val="center"/>
              <w:rPr>
                <w:rFonts w:ascii="Arial" w:eastAsia="Arial" w:hAnsi="Arial" w:cs="Arial"/>
                <w:b/>
              </w:rPr>
            </w:pPr>
            <w:r>
              <w:rPr>
                <w:rFonts w:ascii="Arial" w:eastAsia="Arial" w:hAnsi="Arial" w:cs="Arial"/>
                <w:b/>
              </w:rPr>
              <w:t>VERSIÓN</w:t>
            </w:r>
          </w:p>
        </w:tc>
        <w:tc>
          <w:tcPr>
            <w:tcW w:w="4161" w:type="dxa"/>
            <w:shd w:val="clear" w:color="auto" w:fill="F2F2F2"/>
          </w:tcPr>
          <w:p w:rsidR="00CB78AC" w:rsidRDefault="00CB78AC">
            <w:pPr>
              <w:rPr>
                <w:rFonts w:ascii="Arial" w:eastAsia="Arial" w:hAnsi="Arial" w:cs="Arial"/>
                <w:b/>
              </w:rPr>
            </w:pPr>
          </w:p>
          <w:p w:rsidR="00CB78AC" w:rsidRDefault="00B270DF">
            <w:pPr>
              <w:jc w:val="center"/>
              <w:rPr>
                <w:rFonts w:ascii="Arial" w:eastAsia="Arial" w:hAnsi="Arial" w:cs="Arial"/>
                <w:b/>
              </w:rPr>
            </w:pPr>
            <w:r>
              <w:rPr>
                <w:rFonts w:ascii="Arial" w:eastAsia="Arial" w:hAnsi="Arial" w:cs="Arial"/>
                <w:b/>
              </w:rPr>
              <w:t>DESCRIPCIÓN</w:t>
            </w:r>
          </w:p>
        </w:tc>
        <w:tc>
          <w:tcPr>
            <w:tcW w:w="1924" w:type="dxa"/>
            <w:shd w:val="clear" w:color="auto" w:fill="F2F2F2"/>
          </w:tcPr>
          <w:p w:rsidR="00CB78AC" w:rsidRDefault="00CB78AC">
            <w:pPr>
              <w:jc w:val="center"/>
              <w:rPr>
                <w:rFonts w:ascii="Arial" w:eastAsia="Arial" w:hAnsi="Arial" w:cs="Arial"/>
                <w:b/>
              </w:rPr>
            </w:pPr>
          </w:p>
          <w:p w:rsidR="00CB78AC" w:rsidRDefault="00B270DF">
            <w:pPr>
              <w:jc w:val="center"/>
              <w:rPr>
                <w:rFonts w:ascii="Arial" w:eastAsia="Arial" w:hAnsi="Arial" w:cs="Arial"/>
                <w:b/>
              </w:rPr>
            </w:pPr>
            <w:r>
              <w:rPr>
                <w:rFonts w:ascii="Arial" w:eastAsia="Arial" w:hAnsi="Arial" w:cs="Arial"/>
                <w:b/>
              </w:rPr>
              <w:t>AUTOR</w:t>
            </w:r>
          </w:p>
        </w:tc>
      </w:tr>
      <w:tr w:rsidR="00CB78AC">
        <w:trPr>
          <w:trHeight w:val="484"/>
          <w:jc w:val="center"/>
        </w:trPr>
        <w:tc>
          <w:tcPr>
            <w:tcW w:w="1268" w:type="dxa"/>
            <w:vAlign w:val="center"/>
          </w:tcPr>
          <w:p w:rsidR="00CB78AC" w:rsidRDefault="00B270DF">
            <w:pPr>
              <w:jc w:val="both"/>
              <w:rPr>
                <w:rFonts w:ascii="Arial" w:eastAsia="Arial" w:hAnsi="Arial" w:cs="Arial"/>
              </w:rPr>
            </w:pPr>
            <w:r>
              <w:rPr>
                <w:rFonts w:ascii="Arial" w:eastAsia="Arial" w:hAnsi="Arial" w:cs="Arial"/>
              </w:rPr>
              <w:t>01/12/2023</w:t>
            </w:r>
          </w:p>
        </w:tc>
        <w:tc>
          <w:tcPr>
            <w:tcW w:w="1289" w:type="dxa"/>
            <w:vAlign w:val="center"/>
          </w:tcPr>
          <w:p w:rsidR="00CB78AC" w:rsidRDefault="00B270DF">
            <w:pPr>
              <w:jc w:val="center"/>
              <w:rPr>
                <w:rFonts w:ascii="Arial" w:eastAsia="Arial" w:hAnsi="Arial" w:cs="Arial"/>
              </w:rPr>
            </w:pPr>
            <w:r>
              <w:rPr>
                <w:rFonts w:ascii="Arial" w:eastAsia="Arial" w:hAnsi="Arial" w:cs="Arial"/>
              </w:rPr>
              <w:t>00</w:t>
            </w:r>
          </w:p>
        </w:tc>
        <w:tc>
          <w:tcPr>
            <w:tcW w:w="4161" w:type="dxa"/>
          </w:tcPr>
          <w:p w:rsidR="00CB78AC" w:rsidRDefault="00B270DF">
            <w:pPr>
              <w:jc w:val="both"/>
              <w:rPr>
                <w:rFonts w:ascii="Arial" w:eastAsia="Arial" w:hAnsi="Arial" w:cs="Arial"/>
              </w:rPr>
            </w:pPr>
            <w:r>
              <w:rPr>
                <w:rFonts w:ascii="Arial" w:eastAsia="Arial" w:hAnsi="Arial" w:cs="Arial"/>
              </w:rPr>
              <w:t>Se implementa documento estratégico</w:t>
            </w:r>
          </w:p>
        </w:tc>
        <w:tc>
          <w:tcPr>
            <w:tcW w:w="1924" w:type="dxa"/>
          </w:tcPr>
          <w:p w:rsidR="00CB78AC" w:rsidRDefault="00CB78AC">
            <w:pPr>
              <w:rPr>
                <w:rFonts w:ascii="Arial" w:eastAsia="Arial" w:hAnsi="Arial" w:cs="Arial"/>
              </w:rPr>
            </w:pPr>
          </w:p>
        </w:tc>
      </w:tr>
      <w:tr w:rsidR="00CB78AC">
        <w:trPr>
          <w:trHeight w:val="484"/>
          <w:jc w:val="center"/>
        </w:trPr>
        <w:tc>
          <w:tcPr>
            <w:tcW w:w="1268" w:type="dxa"/>
            <w:vAlign w:val="center"/>
          </w:tcPr>
          <w:p w:rsidR="00CB78AC" w:rsidRDefault="00B270DF">
            <w:pPr>
              <w:jc w:val="both"/>
            </w:pPr>
            <w:r>
              <w:t>13/09/2024</w:t>
            </w:r>
          </w:p>
        </w:tc>
        <w:tc>
          <w:tcPr>
            <w:tcW w:w="1289" w:type="dxa"/>
            <w:vAlign w:val="center"/>
          </w:tcPr>
          <w:p w:rsidR="00CB78AC" w:rsidRDefault="00B270DF">
            <w:pPr>
              <w:jc w:val="center"/>
              <w:rPr>
                <w:rFonts w:ascii="Arial" w:eastAsia="Arial" w:hAnsi="Arial" w:cs="Arial"/>
              </w:rPr>
            </w:pPr>
            <w:r>
              <w:rPr>
                <w:rFonts w:ascii="Arial" w:eastAsia="Arial" w:hAnsi="Arial" w:cs="Arial"/>
              </w:rPr>
              <w:t>01</w:t>
            </w:r>
          </w:p>
        </w:tc>
        <w:tc>
          <w:tcPr>
            <w:tcW w:w="4161" w:type="dxa"/>
          </w:tcPr>
          <w:p w:rsidR="00CB78AC" w:rsidRDefault="00B270DF">
            <w:pPr>
              <w:jc w:val="both"/>
              <w:rPr>
                <w:rFonts w:ascii="Arial" w:eastAsia="Arial" w:hAnsi="Arial" w:cs="Arial"/>
              </w:rPr>
            </w:pPr>
            <w:r>
              <w:rPr>
                <w:rFonts w:ascii="Arial" w:eastAsia="Arial" w:hAnsi="Arial" w:cs="Arial"/>
              </w:rPr>
              <w:t>Se ajusta según los lineamientos del sistema integrado de gestión HSEQ lo relacionado con grupos de interés y los objetivos estratégicos del PAC 2024-2027.</w:t>
            </w:r>
          </w:p>
        </w:tc>
        <w:tc>
          <w:tcPr>
            <w:tcW w:w="1924" w:type="dxa"/>
          </w:tcPr>
          <w:p w:rsidR="00CB78AC" w:rsidRDefault="003374FC">
            <w:pPr>
              <w:jc w:val="center"/>
              <w:rPr>
                <w:rFonts w:ascii="Arial" w:eastAsia="Arial" w:hAnsi="Arial" w:cs="Arial"/>
              </w:rPr>
            </w:pPr>
            <w:r>
              <w:rPr>
                <w:rFonts w:ascii="Arial" w:eastAsia="Arial" w:hAnsi="Arial" w:cs="Arial"/>
              </w:rPr>
              <w:t>Profesional Universitario Contratista</w:t>
            </w:r>
          </w:p>
        </w:tc>
      </w:tr>
      <w:tr w:rsidR="00CB78AC">
        <w:trPr>
          <w:trHeight w:val="484"/>
          <w:jc w:val="center"/>
        </w:trPr>
        <w:tc>
          <w:tcPr>
            <w:tcW w:w="1268" w:type="dxa"/>
            <w:vAlign w:val="center"/>
          </w:tcPr>
          <w:p w:rsidR="00CB78AC" w:rsidRPr="001C349A" w:rsidRDefault="001C349A" w:rsidP="003374FC">
            <w:pPr>
              <w:jc w:val="both"/>
            </w:pPr>
            <w:r>
              <w:t>18/09/2025</w:t>
            </w:r>
          </w:p>
        </w:tc>
        <w:tc>
          <w:tcPr>
            <w:tcW w:w="1289" w:type="dxa"/>
            <w:vAlign w:val="center"/>
          </w:tcPr>
          <w:p w:rsidR="00CB78AC" w:rsidRPr="001C349A" w:rsidRDefault="00B270DF">
            <w:pPr>
              <w:jc w:val="center"/>
              <w:rPr>
                <w:rFonts w:ascii="Arial" w:eastAsia="Arial" w:hAnsi="Arial" w:cs="Arial"/>
              </w:rPr>
            </w:pPr>
            <w:r w:rsidRPr="001C349A">
              <w:rPr>
                <w:rFonts w:ascii="Arial" w:eastAsia="Arial" w:hAnsi="Arial" w:cs="Arial"/>
              </w:rPr>
              <w:t>02</w:t>
            </w:r>
          </w:p>
        </w:tc>
        <w:tc>
          <w:tcPr>
            <w:tcW w:w="4161" w:type="dxa"/>
          </w:tcPr>
          <w:p w:rsidR="00CB78AC" w:rsidRPr="001C349A" w:rsidRDefault="00B270DF">
            <w:pPr>
              <w:jc w:val="both"/>
              <w:rPr>
                <w:rFonts w:ascii="Arial" w:eastAsia="Arial" w:hAnsi="Arial" w:cs="Arial"/>
              </w:rPr>
            </w:pPr>
            <w:r w:rsidRPr="001C349A">
              <w:rPr>
                <w:rFonts w:ascii="Arial" w:eastAsia="Arial" w:hAnsi="Arial" w:cs="Arial"/>
              </w:rPr>
              <w:t>Se ajusta según los lineamientos del sistema integrado de gestión HSEQ lo relacionado con grupos de interés y los objetivos estratégicos del PAC 2024-2027.</w:t>
            </w:r>
          </w:p>
        </w:tc>
        <w:tc>
          <w:tcPr>
            <w:tcW w:w="1924" w:type="dxa"/>
          </w:tcPr>
          <w:p w:rsidR="00CB78AC" w:rsidRPr="001C349A" w:rsidRDefault="003374FC">
            <w:pPr>
              <w:jc w:val="center"/>
              <w:rPr>
                <w:rFonts w:ascii="Arial" w:eastAsia="Arial" w:hAnsi="Arial" w:cs="Arial"/>
              </w:rPr>
            </w:pPr>
            <w:r w:rsidRPr="001C349A">
              <w:rPr>
                <w:rFonts w:ascii="Arial" w:eastAsia="Arial" w:hAnsi="Arial" w:cs="Arial"/>
              </w:rPr>
              <w:t>Profesional Universitario Contratista</w:t>
            </w:r>
          </w:p>
        </w:tc>
      </w:tr>
    </w:tbl>
    <w:p w:rsidR="00CB78AC" w:rsidRDefault="00CB78AC">
      <w:pPr>
        <w:spacing w:line="276" w:lineRule="auto"/>
        <w:jc w:val="both"/>
        <w:rPr>
          <w:rFonts w:ascii="Arial" w:eastAsia="Arial" w:hAnsi="Arial" w:cs="Arial"/>
          <w:sz w:val="24"/>
          <w:szCs w:val="24"/>
        </w:rPr>
      </w:pPr>
    </w:p>
    <w:p w:rsidR="00CB78AC" w:rsidRDefault="00CB78AC">
      <w:pPr>
        <w:spacing w:line="276" w:lineRule="auto"/>
        <w:jc w:val="both"/>
        <w:rPr>
          <w:rFonts w:ascii="Arial" w:eastAsia="Arial" w:hAnsi="Arial" w:cs="Arial"/>
          <w:sz w:val="24"/>
          <w:szCs w:val="24"/>
        </w:rPr>
      </w:pPr>
    </w:p>
    <w:p w:rsidR="00CB78AC" w:rsidRDefault="00CB78AC">
      <w:pPr>
        <w:spacing w:line="276" w:lineRule="auto"/>
        <w:jc w:val="both"/>
        <w:rPr>
          <w:rFonts w:ascii="Arial" w:eastAsia="Arial" w:hAnsi="Arial" w:cs="Arial"/>
          <w:sz w:val="24"/>
          <w:szCs w:val="24"/>
        </w:rPr>
      </w:pPr>
    </w:p>
    <w:sectPr w:rsidR="00CB78AC">
      <w:headerReference w:type="default" r:id="rId35"/>
      <w:footerReference w:type="even" r:id="rId36"/>
      <w:footerReference w:type="default" r:id="rId37"/>
      <w:pgSz w:w="12240" w:h="15840"/>
      <w:pgMar w:top="1418" w:right="1701" w:bottom="1276"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F73E7" w:rsidRDefault="002F73E7">
      <w:pPr>
        <w:spacing w:after="0" w:line="240" w:lineRule="auto"/>
      </w:pPr>
      <w:r>
        <w:separator/>
      </w:r>
    </w:p>
  </w:endnote>
  <w:endnote w:type="continuationSeparator" w:id="0">
    <w:p w:rsidR="002F73E7" w:rsidRDefault="002F73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BCD" w:rsidRDefault="00FA6BCD">
    <w:pPr>
      <w:pBdr>
        <w:top w:val="nil"/>
        <w:left w:val="nil"/>
        <w:bottom w:val="nil"/>
        <w:right w:val="nil"/>
        <w:between w:val="nil"/>
      </w:pBdr>
      <w:tabs>
        <w:tab w:val="center" w:pos="4252"/>
        <w:tab w:val="right" w:pos="8504"/>
      </w:tabs>
      <w:spacing w:after="0" w:line="240" w:lineRule="auto"/>
      <w:jc w:val="right"/>
      <w:rPr>
        <w:color w:val="000000"/>
      </w:rPr>
    </w:pPr>
  </w:p>
  <w:p w:rsidR="00FA6BCD" w:rsidRDefault="00FA6BCD">
    <w:pPr>
      <w:pBdr>
        <w:top w:val="nil"/>
        <w:left w:val="nil"/>
        <w:bottom w:val="nil"/>
        <w:right w:val="nil"/>
        <w:between w:val="nil"/>
      </w:pBdr>
      <w:tabs>
        <w:tab w:val="center" w:pos="4252"/>
        <w:tab w:val="right" w:pos="8504"/>
      </w:tabs>
      <w:spacing w:after="0" w:line="240" w:lineRule="auto"/>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BCD" w:rsidRDefault="00FA6BCD">
    <w:pPr>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E02AB">
      <w:rPr>
        <w:noProof/>
        <w:color w:val="000000"/>
      </w:rPr>
      <w:t>3</w:t>
    </w:r>
    <w:r>
      <w:rPr>
        <w:color w:val="000000"/>
      </w:rPr>
      <w:fldChar w:fldCharType="end"/>
    </w:r>
  </w:p>
  <w:p w:rsidR="00FA6BCD" w:rsidRDefault="00FA6BCD">
    <w:pPr>
      <w:pBdr>
        <w:top w:val="nil"/>
        <w:left w:val="nil"/>
        <w:bottom w:val="nil"/>
        <w:right w:val="nil"/>
        <w:between w:val="nil"/>
      </w:pBdr>
      <w:tabs>
        <w:tab w:val="center" w:pos="4252"/>
        <w:tab w:val="right" w:pos="8504"/>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F73E7" w:rsidRDefault="002F73E7">
      <w:pPr>
        <w:spacing w:after="0" w:line="240" w:lineRule="auto"/>
      </w:pPr>
      <w:r>
        <w:separator/>
      </w:r>
    </w:p>
  </w:footnote>
  <w:footnote w:type="continuationSeparator" w:id="0">
    <w:p w:rsidR="002F73E7" w:rsidRDefault="002F73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BCD" w:rsidRDefault="00FA6BCD">
    <w:pPr>
      <w:widowControl w:val="0"/>
      <w:pBdr>
        <w:top w:val="nil"/>
        <w:left w:val="nil"/>
        <w:bottom w:val="nil"/>
        <w:right w:val="nil"/>
        <w:between w:val="nil"/>
      </w:pBdr>
      <w:spacing w:after="0" w:line="276" w:lineRule="auto"/>
      <w:rPr>
        <w:rFonts w:ascii="Arial" w:eastAsia="Arial" w:hAnsi="Arial" w:cs="Arial"/>
        <w:sz w:val="24"/>
        <w:szCs w:val="24"/>
      </w:rPr>
    </w:pPr>
  </w:p>
  <w:tbl>
    <w:tblPr>
      <w:tblStyle w:val="a4"/>
      <w:tblW w:w="920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5103"/>
      <w:gridCol w:w="2268"/>
    </w:tblGrid>
    <w:tr w:rsidR="00FA6BCD" w:rsidTr="00DF4A55">
      <w:trPr>
        <w:trHeight w:val="1127"/>
      </w:trPr>
      <w:tc>
        <w:tcPr>
          <w:tcW w:w="1838" w:type="dxa"/>
          <w:vMerge w:val="restart"/>
        </w:tcPr>
        <w:p w:rsidR="00FA6BCD" w:rsidRDefault="00FA6BCD">
          <w:pPr>
            <w:pBdr>
              <w:top w:val="nil"/>
              <w:left w:val="nil"/>
              <w:bottom w:val="nil"/>
              <w:right w:val="nil"/>
              <w:between w:val="nil"/>
            </w:pBdr>
            <w:spacing w:after="200"/>
            <w:jc w:val="center"/>
            <w:rPr>
              <w:rFonts w:ascii="Arial" w:eastAsia="Arial" w:hAnsi="Arial" w:cs="Arial"/>
              <w:color w:val="000000"/>
              <w:sz w:val="24"/>
              <w:szCs w:val="24"/>
            </w:rPr>
          </w:pPr>
          <w:r>
            <w:rPr>
              <w:rFonts w:ascii="Arial" w:eastAsia="Arial" w:hAnsi="Arial" w:cs="Arial"/>
              <w:noProof/>
              <w:color w:val="000000"/>
              <w:sz w:val="24"/>
              <w:szCs w:val="24"/>
            </w:rPr>
            <w:drawing>
              <wp:inline distT="0" distB="0" distL="0" distR="0">
                <wp:extent cx="543857" cy="861423"/>
                <wp:effectExtent l="0" t="0" r="0" b="0"/>
                <wp:docPr id="2048460047"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
                        <a:srcRect/>
                        <a:stretch>
                          <a:fillRect/>
                        </a:stretch>
                      </pic:blipFill>
                      <pic:spPr>
                        <a:xfrm>
                          <a:off x="0" y="0"/>
                          <a:ext cx="543857" cy="861423"/>
                        </a:xfrm>
                        <a:prstGeom prst="rect">
                          <a:avLst/>
                        </a:prstGeom>
                        <a:ln/>
                      </pic:spPr>
                    </pic:pic>
                  </a:graphicData>
                </a:graphic>
              </wp:inline>
            </w:drawing>
          </w:r>
        </w:p>
      </w:tc>
      <w:tc>
        <w:tcPr>
          <w:tcW w:w="5103" w:type="dxa"/>
        </w:tcPr>
        <w:p w:rsidR="00FA6BCD" w:rsidRDefault="00FA6BCD">
          <w:pPr>
            <w:pBdr>
              <w:top w:val="nil"/>
              <w:left w:val="nil"/>
              <w:bottom w:val="nil"/>
              <w:right w:val="nil"/>
              <w:between w:val="nil"/>
            </w:pBdr>
            <w:spacing w:after="200"/>
            <w:jc w:val="center"/>
            <w:rPr>
              <w:rFonts w:ascii="Arial" w:eastAsia="Arial" w:hAnsi="Arial" w:cs="Arial"/>
              <w:color w:val="000000"/>
              <w:sz w:val="24"/>
              <w:szCs w:val="24"/>
            </w:rPr>
          </w:pPr>
        </w:p>
        <w:p w:rsidR="00FA6BCD" w:rsidRDefault="00FA6BCD" w:rsidP="00FD3013">
          <w:pPr>
            <w:pBdr>
              <w:top w:val="nil"/>
              <w:left w:val="nil"/>
              <w:bottom w:val="nil"/>
              <w:right w:val="nil"/>
              <w:between w:val="nil"/>
            </w:pBdr>
            <w:spacing w:after="200"/>
            <w:jc w:val="center"/>
            <w:rPr>
              <w:rFonts w:ascii="Arial" w:eastAsia="Arial" w:hAnsi="Arial" w:cs="Arial"/>
              <w:color w:val="000000"/>
              <w:sz w:val="24"/>
              <w:szCs w:val="24"/>
            </w:rPr>
          </w:pPr>
          <w:r>
            <w:rPr>
              <w:rFonts w:ascii="Arial" w:eastAsia="Arial" w:hAnsi="Arial" w:cs="Arial"/>
              <w:color w:val="000000"/>
              <w:sz w:val="24"/>
              <w:szCs w:val="24"/>
            </w:rPr>
            <w:t>PLANEA</w:t>
          </w:r>
          <w:r w:rsidR="00FD3013">
            <w:rPr>
              <w:rFonts w:ascii="Arial" w:eastAsia="Arial" w:hAnsi="Arial" w:cs="Arial"/>
              <w:color w:val="000000"/>
              <w:sz w:val="24"/>
              <w:szCs w:val="24"/>
            </w:rPr>
            <w:t>CION</w:t>
          </w:r>
          <w:r>
            <w:rPr>
              <w:rFonts w:ascii="Arial" w:eastAsia="Arial" w:hAnsi="Arial" w:cs="Arial"/>
              <w:color w:val="000000"/>
              <w:sz w:val="24"/>
              <w:szCs w:val="24"/>
            </w:rPr>
            <w:t xml:space="preserve"> INSTITUCIONAL Y DIRECCIONAMIENTO ESTRATEGICO</w:t>
          </w:r>
        </w:p>
      </w:tc>
      <w:tc>
        <w:tcPr>
          <w:tcW w:w="2268" w:type="dxa"/>
        </w:tcPr>
        <w:p w:rsidR="00FA6BCD" w:rsidRDefault="00FA6BCD">
          <w:pPr>
            <w:pBdr>
              <w:top w:val="nil"/>
              <w:left w:val="nil"/>
              <w:bottom w:val="nil"/>
              <w:right w:val="nil"/>
              <w:between w:val="nil"/>
            </w:pBdr>
            <w:spacing w:after="200"/>
            <w:jc w:val="both"/>
            <w:rPr>
              <w:rFonts w:ascii="Arial" w:eastAsia="Arial" w:hAnsi="Arial" w:cs="Arial"/>
              <w:b/>
              <w:color w:val="000000"/>
              <w:sz w:val="22"/>
              <w:szCs w:val="22"/>
            </w:rPr>
          </w:pPr>
        </w:p>
        <w:p w:rsidR="00FA6BCD" w:rsidRDefault="00FA6BCD">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b/>
              <w:color w:val="000000"/>
              <w:sz w:val="22"/>
              <w:szCs w:val="22"/>
            </w:rPr>
            <w:t>Código:</w:t>
          </w:r>
          <w:r>
            <w:rPr>
              <w:rFonts w:ascii="Arial" w:eastAsia="Arial" w:hAnsi="Arial" w:cs="Arial"/>
              <w:color w:val="000000"/>
              <w:sz w:val="22"/>
              <w:szCs w:val="22"/>
            </w:rPr>
            <w:t xml:space="preserve"> DE_PI_004</w:t>
          </w:r>
        </w:p>
      </w:tc>
    </w:tr>
    <w:tr w:rsidR="00FA6BCD">
      <w:trPr>
        <w:trHeight w:val="439"/>
      </w:trPr>
      <w:tc>
        <w:tcPr>
          <w:tcW w:w="1838" w:type="dxa"/>
          <w:vMerge/>
        </w:tcPr>
        <w:p w:rsidR="00FA6BCD" w:rsidRDefault="00FA6BCD">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5103" w:type="dxa"/>
          <w:vMerge w:val="restart"/>
        </w:tcPr>
        <w:p w:rsidR="00FA6BCD" w:rsidRDefault="00FA6BCD">
          <w:pPr>
            <w:pBdr>
              <w:top w:val="nil"/>
              <w:left w:val="nil"/>
              <w:bottom w:val="nil"/>
              <w:right w:val="nil"/>
              <w:between w:val="nil"/>
            </w:pBdr>
            <w:spacing w:after="200"/>
            <w:jc w:val="center"/>
            <w:rPr>
              <w:rFonts w:ascii="Arial" w:eastAsia="Arial" w:hAnsi="Arial" w:cs="Arial"/>
              <w:color w:val="000000"/>
              <w:sz w:val="24"/>
              <w:szCs w:val="24"/>
            </w:rPr>
          </w:pPr>
        </w:p>
        <w:p w:rsidR="00FA6BCD" w:rsidRDefault="00FA6BCD">
          <w:pPr>
            <w:pBdr>
              <w:top w:val="nil"/>
              <w:left w:val="nil"/>
              <w:bottom w:val="nil"/>
              <w:right w:val="nil"/>
              <w:between w:val="nil"/>
            </w:pBdr>
            <w:spacing w:after="200"/>
            <w:jc w:val="center"/>
            <w:rPr>
              <w:rFonts w:ascii="Arial" w:eastAsia="Arial" w:hAnsi="Arial" w:cs="Arial"/>
              <w:color w:val="000000"/>
              <w:sz w:val="24"/>
              <w:szCs w:val="24"/>
            </w:rPr>
          </w:pPr>
          <w:r>
            <w:rPr>
              <w:rFonts w:ascii="Arial" w:eastAsia="Arial" w:hAnsi="Arial" w:cs="Arial"/>
              <w:color w:val="000000"/>
              <w:sz w:val="24"/>
              <w:szCs w:val="24"/>
            </w:rPr>
            <w:t>CONTEXTO ESTRATEGICO</w:t>
          </w:r>
        </w:p>
      </w:tc>
      <w:tc>
        <w:tcPr>
          <w:tcW w:w="2268" w:type="dxa"/>
        </w:tcPr>
        <w:p w:rsidR="00FA6BCD" w:rsidRDefault="00FA6BCD">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b/>
              <w:color w:val="000000"/>
              <w:sz w:val="22"/>
              <w:szCs w:val="22"/>
            </w:rPr>
            <w:t>Versión: 02</w:t>
          </w:r>
        </w:p>
      </w:tc>
    </w:tr>
    <w:tr w:rsidR="00FA6BCD">
      <w:tc>
        <w:tcPr>
          <w:tcW w:w="1838" w:type="dxa"/>
          <w:vMerge/>
        </w:tcPr>
        <w:p w:rsidR="00FA6BCD" w:rsidRDefault="00FA6BCD">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5103" w:type="dxa"/>
          <w:vMerge/>
        </w:tcPr>
        <w:p w:rsidR="00FA6BCD" w:rsidRDefault="00FA6BCD">
          <w:pPr>
            <w:widowControl w:val="0"/>
            <w:pBdr>
              <w:top w:val="nil"/>
              <w:left w:val="nil"/>
              <w:bottom w:val="nil"/>
              <w:right w:val="nil"/>
              <w:between w:val="nil"/>
            </w:pBdr>
            <w:spacing w:line="276" w:lineRule="auto"/>
            <w:rPr>
              <w:rFonts w:ascii="Arial" w:eastAsia="Arial" w:hAnsi="Arial" w:cs="Arial"/>
              <w:color w:val="000000"/>
              <w:sz w:val="22"/>
              <w:szCs w:val="22"/>
            </w:rPr>
          </w:pPr>
        </w:p>
      </w:tc>
      <w:tc>
        <w:tcPr>
          <w:tcW w:w="2268" w:type="dxa"/>
        </w:tcPr>
        <w:p w:rsidR="00FA6BCD" w:rsidRDefault="00FA6BCD">
          <w:pPr>
            <w:pBdr>
              <w:top w:val="nil"/>
              <w:left w:val="nil"/>
              <w:bottom w:val="nil"/>
              <w:right w:val="nil"/>
              <w:between w:val="nil"/>
            </w:pBdr>
            <w:spacing w:after="200"/>
            <w:jc w:val="both"/>
            <w:rPr>
              <w:rFonts w:ascii="Arial" w:eastAsia="Arial" w:hAnsi="Arial" w:cs="Arial"/>
              <w:color w:val="000000"/>
              <w:sz w:val="22"/>
              <w:szCs w:val="22"/>
            </w:rPr>
          </w:pPr>
          <w:r>
            <w:rPr>
              <w:rFonts w:ascii="Arial" w:eastAsia="Arial" w:hAnsi="Arial" w:cs="Arial"/>
              <w:b/>
              <w:color w:val="000000"/>
              <w:sz w:val="22"/>
              <w:szCs w:val="22"/>
            </w:rPr>
            <w:t>Pág.</w:t>
          </w:r>
          <w:r w:rsidRPr="00AC0516">
            <w:rPr>
              <w:rFonts w:ascii="Arial" w:hAnsi="Arial"/>
              <w:sz w:val="24"/>
            </w:rPr>
            <w:t xml:space="preserve"> </w:t>
          </w:r>
          <w:r w:rsidRPr="00AC0516">
            <w:rPr>
              <w:rFonts w:ascii="Arial" w:hAnsi="Arial"/>
              <w:sz w:val="24"/>
            </w:rPr>
            <w:fldChar w:fldCharType="begin"/>
          </w:r>
          <w:r w:rsidRPr="00AC0516">
            <w:rPr>
              <w:rFonts w:ascii="Arial" w:hAnsi="Arial"/>
              <w:sz w:val="24"/>
            </w:rPr>
            <w:instrText xml:space="preserve"> </w:instrText>
          </w:r>
          <w:r>
            <w:rPr>
              <w:rFonts w:ascii="Arial" w:hAnsi="Arial"/>
              <w:sz w:val="24"/>
            </w:rPr>
            <w:instrText>PAGE</w:instrText>
          </w:r>
          <w:r w:rsidRPr="00AC0516">
            <w:rPr>
              <w:rFonts w:ascii="Arial" w:hAnsi="Arial"/>
              <w:sz w:val="24"/>
            </w:rPr>
            <w:instrText xml:space="preserve"> </w:instrText>
          </w:r>
          <w:r w:rsidRPr="00AC0516">
            <w:rPr>
              <w:rFonts w:ascii="Arial" w:hAnsi="Arial"/>
              <w:sz w:val="24"/>
            </w:rPr>
            <w:fldChar w:fldCharType="separate"/>
          </w:r>
          <w:r w:rsidR="004E02AB">
            <w:rPr>
              <w:rFonts w:ascii="Arial" w:hAnsi="Arial"/>
              <w:noProof/>
              <w:sz w:val="24"/>
            </w:rPr>
            <w:t>3</w:t>
          </w:r>
          <w:r w:rsidRPr="00AC0516">
            <w:rPr>
              <w:rFonts w:ascii="Arial" w:hAnsi="Arial"/>
              <w:sz w:val="24"/>
            </w:rPr>
            <w:fldChar w:fldCharType="end"/>
          </w:r>
          <w:r w:rsidRPr="00AC0516">
            <w:rPr>
              <w:rFonts w:ascii="Arial" w:hAnsi="Arial"/>
              <w:sz w:val="24"/>
            </w:rPr>
            <w:t xml:space="preserve"> de </w:t>
          </w:r>
          <w:r w:rsidRPr="00AC0516">
            <w:rPr>
              <w:rFonts w:ascii="Arial" w:hAnsi="Arial"/>
              <w:sz w:val="24"/>
            </w:rPr>
            <w:fldChar w:fldCharType="begin"/>
          </w:r>
          <w:r w:rsidRPr="00AC0516">
            <w:rPr>
              <w:rFonts w:ascii="Arial" w:hAnsi="Arial"/>
              <w:sz w:val="24"/>
            </w:rPr>
            <w:instrText xml:space="preserve"> </w:instrText>
          </w:r>
          <w:r>
            <w:rPr>
              <w:rFonts w:ascii="Arial" w:hAnsi="Arial"/>
              <w:sz w:val="24"/>
            </w:rPr>
            <w:instrText>NUMPAGES</w:instrText>
          </w:r>
          <w:r w:rsidRPr="00AC0516">
            <w:rPr>
              <w:rFonts w:ascii="Arial" w:hAnsi="Arial"/>
              <w:sz w:val="24"/>
            </w:rPr>
            <w:instrText xml:space="preserve">  </w:instrText>
          </w:r>
          <w:r w:rsidRPr="00AC0516">
            <w:rPr>
              <w:rFonts w:ascii="Arial" w:hAnsi="Arial"/>
              <w:sz w:val="24"/>
            </w:rPr>
            <w:fldChar w:fldCharType="separate"/>
          </w:r>
          <w:r w:rsidR="004E02AB">
            <w:rPr>
              <w:rFonts w:ascii="Arial" w:hAnsi="Arial"/>
              <w:noProof/>
              <w:sz w:val="24"/>
            </w:rPr>
            <w:t>50</w:t>
          </w:r>
          <w:r w:rsidRPr="00AC0516">
            <w:rPr>
              <w:rFonts w:ascii="Arial" w:hAnsi="Arial"/>
              <w:sz w:val="24"/>
            </w:rPr>
            <w:fldChar w:fldCharType="end"/>
          </w:r>
        </w:p>
      </w:tc>
    </w:tr>
  </w:tbl>
  <w:p w:rsidR="00FA6BCD" w:rsidRDefault="00FA6BCD">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00CE"/>
    <w:multiLevelType w:val="multilevel"/>
    <w:tmpl w:val="2BA2368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AA33474"/>
    <w:multiLevelType w:val="multilevel"/>
    <w:tmpl w:val="2850C884"/>
    <w:lvl w:ilvl="0">
      <w:start w:val="4"/>
      <w:numFmt w:val="decimal"/>
      <w:lvlText w:val="%1"/>
      <w:lvlJc w:val="left"/>
      <w:pPr>
        <w:ind w:left="360" w:hanging="360"/>
      </w:pPr>
      <w:rPr>
        <w:b/>
        <w:color w:val="000000"/>
      </w:rPr>
    </w:lvl>
    <w:lvl w:ilvl="1">
      <w:start w:val="4"/>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4680" w:hanging="1800"/>
      </w:pPr>
    </w:lvl>
  </w:abstractNum>
  <w:abstractNum w:abstractNumId="2" w15:restartNumberingAfterBreak="0">
    <w:nsid w:val="0C0B20B8"/>
    <w:multiLevelType w:val="multilevel"/>
    <w:tmpl w:val="DD96556E"/>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3" w15:restartNumberingAfterBreak="0">
    <w:nsid w:val="0C501D87"/>
    <w:multiLevelType w:val="multilevel"/>
    <w:tmpl w:val="EF040CF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10AE0FEF"/>
    <w:multiLevelType w:val="multilevel"/>
    <w:tmpl w:val="E84AF51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227181E"/>
    <w:multiLevelType w:val="multilevel"/>
    <w:tmpl w:val="BF92DCD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1859497E"/>
    <w:multiLevelType w:val="multilevel"/>
    <w:tmpl w:val="5AAE45FE"/>
    <w:lvl w:ilvl="0">
      <w:start w:val="5"/>
      <w:numFmt w:val="decimal"/>
      <w:lvlText w:val="%1"/>
      <w:lvlJc w:val="left"/>
      <w:pPr>
        <w:ind w:left="360" w:hanging="360"/>
      </w:pPr>
    </w:lvl>
    <w:lvl w:ilvl="1">
      <w:start w:val="9"/>
      <w:numFmt w:val="decimal"/>
      <w:lvlText w:val="%1.%2"/>
      <w:lvlJc w:val="left"/>
      <w:pPr>
        <w:ind w:left="1004" w:hanging="360"/>
      </w:pPr>
    </w:lvl>
    <w:lvl w:ilvl="2">
      <w:start w:val="1"/>
      <w:numFmt w:val="decimal"/>
      <w:lvlText w:val="%1.%2.%3"/>
      <w:lvlJc w:val="left"/>
      <w:pPr>
        <w:ind w:left="2008" w:hanging="720"/>
      </w:pPr>
    </w:lvl>
    <w:lvl w:ilvl="3">
      <w:start w:val="1"/>
      <w:numFmt w:val="decimal"/>
      <w:lvlText w:val="%1.%2.%3.%4"/>
      <w:lvlJc w:val="left"/>
      <w:pPr>
        <w:ind w:left="3012" w:hanging="1080"/>
      </w:pPr>
    </w:lvl>
    <w:lvl w:ilvl="4">
      <w:start w:val="1"/>
      <w:numFmt w:val="decimal"/>
      <w:lvlText w:val="%1.%2.%3.%4.%5"/>
      <w:lvlJc w:val="left"/>
      <w:pPr>
        <w:ind w:left="3656" w:hanging="1080"/>
      </w:pPr>
    </w:lvl>
    <w:lvl w:ilvl="5">
      <w:start w:val="1"/>
      <w:numFmt w:val="decimal"/>
      <w:lvlText w:val="%1.%2.%3.%4.%5.%6"/>
      <w:lvlJc w:val="left"/>
      <w:pPr>
        <w:ind w:left="4660" w:hanging="1440"/>
      </w:pPr>
    </w:lvl>
    <w:lvl w:ilvl="6">
      <w:start w:val="1"/>
      <w:numFmt w:val="decimal"/>
      <w:lvlText w:val="%1.%2.%3.%4.%5.%6.%7"/>
      <w:lvlJc w:val="left"/>
      <w:pPr>
        <w:ind w:left="5304" w:hanging="1440"/>
      </w:pPr>
    </w:lvl>
    <w:lvl w:ilvl="7">
      <w:start w:val="1"/>
      <w:numFmt w:val="decimal"/>
      <w:lvlText w:val="%1.%2.%3.%4.%5.%6.%7.%8"/>
      <w:lvlJc w:val="left"/>
      <w:pPr>
        <w:ind w:left="6308" w:hanging="1800"/>
      </w:pPr>
    </w:lvl>
    <w:lvl w:ilvl="8">
      <w:start w:val="1"/>
      <w:numFmt w:val="decimal"/>
      <w:lvlText w:val="%1.%2.%3.%4.%5.%6.%7.%8.%9"/>
      <w:lvlJc w:val="left"/>
      <w:pPr>
        <w:ind w:left="6952" w:hanging="1800"/>
      </w:pPr>
    </w:lvl>
  </w:abstractNum>
  <w:abstractNum w:abstractNumId="7" w15:restartNumberingAfterBreak="0">
    <w:nsid w:val="18C1663A"/>
    <w:multiLevelType w:val="multilevel"/>
    <w:tmpl w:val="29BC8B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2095292D"/>
    <w:multiLevelType w:val="multilevel"/>
    <w:tmpl w:val="B1F45A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2D4A1FBD"/>
    <w:multiLevelType w:val="multilevel"/>
    <w:tmpl w:val="982657F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31F37AAC"/>
    <w:multiLevelType w:val="multilevel"/>
    <w:tmpl w:val="B2085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6A629EC"/>
    <w:multiLevelType w:val="multilevel"/>
    <w:tmpl w:val="104A3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383F77D2"/>
    <w:multiLevelType w:val="multilevel"/>
    <w:tmpl w:val="27A2F8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 w15:restartNumberingAfterBreak="0">
    <w:nsid w:val="3C106F3E"/>
    <w:multiLevelType w:val="multilevel"/>
    <w:tmpl w:val="0060C1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 w15:restartNumberingAfterBreak="0">
    <w:nsid w:val="3C12379D"/>
    <w:multiLevelType w:val="multilevel"/>
    <w:tmpl w:val="A29E28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404B2F87"/>
    <w:multiLevelType w:val="multilevel"/>
    <w:tmpl w:val="F732D1E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6" w15:restartNumberingAfterBreak="0">
    <w:nsid w:val="41E6454B"/>
    <w:multiLevelType w:val="multilevel"/>
    <w:tmpl w:val="0674FD7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7" w15:restartNumberingAfterBreak="0">
    <w:nsid w:val="437762B9"/>
    <w:multiLevelType w:val="multilevel"/>
    <w:tmpl w:val="225C708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8" w15:restartNumberingAfterBreak="0">
    <w:nsid w:val="44A70FE0"/>
    <w:multiLevelType w:val="multilevel"/>
    <w:tmpl w:val="5666E0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49921BF0"/>
    <w:multiLevelType w:val="multilevel"/>
    <w:tmpl w:val="0FD4765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4D824C1E"/>
    <w:multiLevelType w:val="multilevel"/>
    <w:tmpl w:val="AEB4CDA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1" w15:restartNumberingAfterBreak="0">
    <w:nsid w:val="4E097A43"/>
    <w:multiLevelType w:val="multilevel"/>
    <w:tmpl w:val="6B38DD0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50E51EC0"/>
    <w:multiLevelType w:val="multilevel"/>
    <w:tmpl w:val="A6E89CD6"/>
    <w:lvl w:ilvl="0">
      <w:start w:val="1"/>
      <w:numFmt w:val="decimal"/>
      <w:lvlText w:val="%1."/>
      <w:lvlJc w:val="left"/>
      <w:pPr>
        <w:ind w:left="644" w:hanging="359"/>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3" w15:restartNumberingAfterBreak="0">
    <w:nsid w:val="544A6B28"/>
    <w:multiLevelType w:val="multilevel"/>
    <w:tmpl w:val="43DEFD2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4713043"/>
    <w:multiLevelType w:val="multilevel"/>
    <w:tmpl w:val="89A030B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68C020A"/>
    <w:multiLevelType w:val="multilevel"/>
    <w:tmpl w:val="BE2899D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6" w15:restartNumberingAfterBreak="0">
    <w:nsid w:val="5C2E0FBA"/>
    <w:multiLevelType w:val="multilevel"/>
    <w:tmpl w:val="2788E1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654B3073"/>
    <w:multiLevelType w:val="multilevel"/>
    <w:tmpl w:val="F4ECA72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6DAC1F33"/>
    <w:multiLevelType w:val="multilevel"/>
    <w:tmpl w:val="61C8A26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9" w15:restartNumberingAfterBreak="0">
    <w:nsid w:val="74401E1A"/>
    <w:multiLevelType w:val="multilevel"/>
    <w:tmpl w:val="F96A118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771E111D"/>
    <w:multiLevelType w:val="multilevel"/>
    <w:tmpl w:val="82DA79B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776E1042"/>
    <w:multiLevelType w:val="multilevel"/>
    <w:tmpl w:val="E138A38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7E3C295F"/>
    <w:multiLevelType w:val="multilevel"/>
    <w:tmpl w:val="AB0C57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9"/>
  </w:num>
  <w:num w:numId="2">
    <w:abstractNumId w:val="21"/>
  </w:num>
  <w:num w:numId="3">
    <w:abstractNumId w:val="18"/>
  </w:num>
  <w:num w:numId="4">
    <w:abstractNumId w:val="5"/>
  </w:num>
  <w:num w:numId="5">
    <w:abstractNumId w:val="16"/>
  </w:num>
  <w:num w:numId="6">
    <w:abstractNumId w:val="8"/>
  </w:num>
  <w:num w:numId="7">
    <w:abstractNumId w:val="2"/>
  </w:num>
  <w:num w:numId="8">
    <w:abstractNumId w:val="25"/>
  </w:num>
  <w:num w:numId="9">
    <w:abstractNumId w:val="10"/>
  </w:num>
  <w:num w:numId="10">
    <w:abstractNumId w:val="1"/>
  </w:num>
  <w:num w:numId="11">
    <w:abstractNumId w:val="32"/>
  </w:num>
  <w:num w:numId="12">
    <w:abstractNumId w:val="13"/>
  </w:num>
  <w:num w:numId="13">
    <w:abstractNumId w:val="4"/>
  </w:num>
  <w:num w:numId="14">
    <w:abstractNumId w:val="26"/>
  </w:num>
  <w:num w:numId="15">
    <w:abstractNumId w:val="15"/>
  </w:num>
  <w:num w:numId="16">
    <w:abstractNumId w:val="3"/>
  </w:num>
  <w:num w:numId="17">
    <w:abstractNumId w:val="24"/>
  </w:num>
  <w:num w:numId="18">
    <w:abstractNumId w:val="20"/>
  </w:num>
  <w:num w:numId="19">
    <w:abstractNumId w:val="14"/>
  </w:num>
  <w:num w:numId="20">
    <w:abstractNumId w:val="31"/>
  </w:num>
  <w:num w:numId="21">
    <w:abstractNumId w:val="0"/>
  </w:num>
  <w:num w:numId="22">
    <w:abstractNumId w:val="27"/>
  </w:num>
  <w:num w:numId="23">
    <w:abstractNumId w:val="30"/>
  </w:num>
  <w:num w:numId="24">
    <w:abstractNumId w:val="28"/>
  </w:num>
  <w:num w:numId="25">
    <w:abstractNumId w:val="7"/>
  </w:num>
  <w:num w:numId="26">
    <w:abstractNumId w:val="17"/>
  </w:num>
  <w:num w:numId="27">
    <w:abstractNumId w:val="12"/>
  </w:num>
  <w:num w:numId="28">
    <w:abstractNumId w:val="19"/>
  </w:num>
  <w:num w:numId="29">
    <w:abstractNumId w:val="23"/>
  </w:num>
  <w:num w:numId="30">
    <w:abstractNumId w:val="11"/>
  </w:num>
  <w:num w:numId="31">
    <w:abstractNumId w:val="6"/>
  </w:num>
  <w:num w:numId="32">
    <w:abstractNumId w:val="22"/>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8AC"/>
    <w:rsid w:val="00184EE4"/>
    <w:rsid w:val="001C349A"/>
    <w:rsid w:val="001E2331"/>
    <w:rsid w:val="002F73E7"/>
    <w:rsid w:val="003374FC"/>
    <w:rsid w:val="003F5F52"/>
    <w:rsid w:val="00480063"/>
    <w:rsid w:val="004E02AB"/>
    <w:rsid w:val="005A3D18"/>
    <w:rsid w:val="006038ED"/>
    <w:rsid w:val="00611DB6"/>
    <w:rsid w:val="0090232F"/>
    <w:rsid w:val="00984939"/>
    <w:rsid w:val="009F4510"/>
    <w:rsid w:val="00A77EA3"/>
    <w:rsid w:val="00B270DF"/>
    <w:rsid w:val="00B97E48"/>
    <w:rsid w:val="00C94A3D"/>
    <w:rsid w:val="00CB78AC"/>
    <w:rsid w:val="00DF4A55"/>
    <w:rsid w:val="00F33E5E"/>
    <w:rsid w:val="00F56B1E"/>
    <w:rsid w:val="00F724F7"/>
    <w:rsid w:val="00FA6BCD"/>
    <w:rsid w:val="00FD301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4E4604-C9E1-4D9A-9BAE-A6D552C90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1"/>
        <w:szCs w:val="21"/>
        <w:lang w:val="es-CO" w:eastAsia="es-CO"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360" w:after="40" w:line="240" w:lineRule="auto"/>
      <w:outlineLvl w:val="0"/>
    </w:pPr>
    <w:rPr>
      <w:color w:val="538135"/>
      <w:sz w:val="40"/>
      <w:szCs w:val="40"/>
    </w:rPr>
  </w:style>
  <w:style w:type="paragraph" w:styleId="Ttulo2">
    <w:name w:val="heading 2"/>
    <w:basedOn w:val="Normal"/>
    <w:next w:val="Normal"/>
    <w:pPr>
      <w:keepNext/>
      <w:keepLines/>
      <w:spacing w:before="80" w:after="0" w:line="240" w:lineRule="auto"/>
      <w:outlineLvl w:val="1"/>
    </w:pPr>
    <w:rPr>
      <w:color w:val="538135"/>
      <w:sz w:val="28"/>
      <w:szCs w:val="28"/>
    </w:rPr>
  </w:style>
  <w:style w:type="paragraph" w:styleId="Ttulo3">
    <w:name w:val="heading 3"/>
    <w:basedOn w:val="Normal"/>
    <w:next w:val="Normal"/>
    <w:pPr>
      <w:keepNext/>
      <w:keepLines/>
      <w:spacing w:before="80" w:after="0" w:line="240" w:lineRule="auto"/>
      <w:outlineLvl w:val="2"/>
    </w:pPr>
    <w:rPr>
      <w:color w:val="538135"/>
      <w:sz w:val="24"/>
      <w:szCs w:val="24"/>
    </w:rPr>
  </w:style>
  <w:style w:type="paragraph" w:styleId="Ttulo4">
    <w:name w:val="heading 4"/>
    <w:basedOn w:val="Normal"/>
    <w:next w:val="Normal"/>
    <w:pPr>
      <w:keepNext/>
      <w:keepLines/>
      <w:spacing w:before="80" w:after="0"/>
      <w:outlineLvl w:val="3"/>
    </w:pPr>
    <w:rPr>
      <w:color w:val="70AD47"/>
      <w:sz w:val="22"/>
      <w:szCs w:val="22"/>
    </w:rPr>
  </w:style>
  <w:style w:type="paragraph" w:styleId="Ttulo5">
    <w:name w:val="heading 5"/>
    <w:basedOn w:val="Normal"/>
    <w:next w:val="Normal"/>
    <w:pPr>
      <w:keepNext/>
      <w:keepLines/>
      <w:spacing w:before="40" w:after="0"/>
      <w:outlineLvl w:val="4"/>
    </w:pPr>
    <w:rPr>
      <w:i/>
      <w:color w:val="70AD47"/>
      <w:sz w:val="22"/>
      <w:szCs w:val="22"/>
    </w:rPr>
  </w:style>
  <w:style w:type="paragraph" w:styleId="Ttulo6">
    <w:name w:val="heading 6"/>
    <w:basedOn w:val="Normal"/>
    <w:next w:val="Normal"/>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5B0E75"/>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5B0E75"/>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5B0E75"/>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pPr>
      <w:spacing w:after="0" w:line="240" w:lineRule="auto"/>
    </w:pPr>
    <w:rPr>
      <w:color w:val="262626"/>
      <w:sz w:val="96"/>
      <w:szCs w:val="96"/>
    </w:rPr>
  </w:style>
  <w:style w:type="table" w:customStyle="1" w:styleId="TableNormal0">
    <w:name w:val="Table Normal"/>
    <w:uiPriority w:val="2"/>
    <w:qFormat/>
    <w:tblPr>
      <w:tblCellMar>
        <w:top w:w="0" w:type="dxa"/>
        <w:left w:w="0" w:type="dxa"/>
        <w:bottom w:w="0" w:type="dxa"/>
        <w:right w:w="0" w:type="dxa"/>
      </w:tblCellMar>
    </w:tblPr>
  </w:style>
  <w:style w:type="paragraph" w:styleId="NormalWeb">
    <w:name w:val="Normal (Web)"/>
    <w:basedOn w:val="Normal"/>
    <w:uiPriority w:val="99"/>
    <w:unhideWhenUsed/>
    <w:rsid w:val="00D25199"/>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aliases w:val="Viñeta 6,Bolita,BOLA,Párrafo de lista3,Párrafo de lista21,BOLADEF,HOJA,chulo,Lista multicolor - Énfasis 11,Guión,Titulo 8,MIBEX B,Fotografía,List Paragraph1,Lista vistosa - Énfasis 11,List Paragraph"/>
    <w:basedOn w:val="Normal"/>
    <w:link w:val="PrrafodelistaCar"/>
    <w:uiPriority w:val="34"/>
    <w:qFormat/>
    <w:rsid w:val="009E1B9F"/>
    <w:pPr>
      <w:ind w:left="720"/>
      <w:contextualSpacing/>
    </w:pPr>
  </w:style>
  <w:style w:type="character" w:customStyle="1" w:styleId="Ttulo1Car">
    <w:name w:val="Título 1 Car"/>
    <w:basedOn w:val="Fuentedeprrafopredeter"/>
    <w:uiPriority w:val="9"/>
    <w:rsid w:val="005B0E75"/>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5B0E75"/>
    <w:rPr>
      <w:rFonts w:asciiTheme="majorHAnsi" w:eastAsiaTheme="majorEastAsia" w:hAnsiTheme="majorHAnsi" w:cstheme="majorBidi"/>
      <w:color w:val="538135" w:themeColor="accent6" w:themeShade="BF"/>
      <w:sz w:val="28"/>
      <w:szCs w:val="28"/>
    </w:rPr>
  </w:style>
  <w:style w:type="paragraph" w:customStyle="1" w:styleId="Default">
    <w:name w:val="Default"/>
    <w:link w:val="DefaultCar"/>
    <w:rsid w:val="0019768F"/>
    <w:pPr>
      <w:autoSpaceDE w:val="0"/>
      <w:autoSpaceDN w:val="0"/>
      <w:adjustRightInd w:val="0"/>
      <w:spacing w:after="0" w:line="240" w:lineRule="auto"/>
    </w:pPr>
    <w:rPr>
      <w:rFonts w:ascii="Arial" w:hAnsi="Arial" w:cs="Arial"/>
      <w:color w:val="000000"/>
      <w:sz w:val="24"/>
      <w:szCs w:val="24"/>
    </w:rPr>
  </w:style>
  <w:style w:type="character" w:customStyle="1" w:styleId="Ttulo3Car">
    <w:name w:val="Título 3 Car"/>
    <w:basedOn w:val="Fuentedeprrafopredeter"/>
    <w:uiPriority w:val="9"/>
    <w:rsid w:val="005B0E75"/>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rsid w:val="005B0E75"/>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5B0E75"/>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5B0E75"/>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5B0E75"/>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5B0E75"/>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5B0E75"/>
    <w:rPr>
      <w:rFonts w:asciiTheme="majorHAnsi" w:eastAsiaTheme="majorEastAsia" w:hAnsiTheme="majorHAnsi" w:cstheme="majorBidi"/>
      <w:i/>
      <w:iCs/>
      <w:color w:val="70AD47" w:themeColor="accent6"/>
      <w:sz w:val="20"/>
      <w:szCs w:val="20"/>
    </w:rPr>
  </w:style>
  <w:style w:type="paragraph" w:customStyle="1" w:styleId="Predeterminado">
    <w:name w:val="Predeterminado"/>
    <w:link w:val="PredeterminadoCar"/>
    <w:rsid w:val="0083459E"/>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s-ES_tradnl" w:eastAsia="es-ES"/>
    </w:rPr>
  </w:style>
  <w:style w:type="character" w:customStyle="1" w:styleId="PredeterminadoCar">
    <w:name w:val="Predeterminado Car"/>
    <w:link w:val="Predeterminado"/>
    <w:rsid w:val="0083459E"/>
    <w:rPr>
      <w:rFonts w:ascii="Times New Roman" w:eastAsia="Times New Roman" w:hAnsi="Times New Roman" w:cs="Times New Roman"/>
      <w:sz w:val="24"/>
      <w:szCs w:val="20"/>
      <w:lang w:val="es-ES_tradnl" w:eastAsia="es-ES"/>
    </w:rPr>
  </w:style>
  <w:style w:type="paragraph" w:styleId="Textoindependiente">
    <w:name w:val="Body Text"/>
    <w:basedOn w:val="Normal"/>
    <w:link w:val="TextoindependienteCar"/>
    <w:rsid w:val="00032557"/>
    <w:pPr>
      <w:autoSpaceDE w:val="0"/>
      <w:autoSpaceDN w:val="0"/>
      <w:adjustRightInd w:val="0"/>
      <w:spacing w:after="0" w:line="240" w:lineRule="auto"/>
      <w:jc w:val="both"/>
    </w:pPr>
    <w:rPr>
      <w:rFonts w:ascii="Arial" w:eastAsia="Times New Roman" w:hAnsi="Arial" w:cs="Times New Roman"/>
      <w:sz w:val="20"/>
      <w:szCs w:val="24"/>
      <w:lang w:val="es-ES" w:eastAsia="es-ES"/>
    </w:rPr>
  </w:style>
  <w:style w:type="character" w:customStyle="1" w:styleId="TextoindependienteCar">
    <w:name w:val="Texto independiente Car"/>
    <w:basedOn w:val="Fuentedeprrafopredeter"/>
    <w:link w:val="Textoindependiente"/>
    <w:rsid w:val="00032557"/>
    <w:rPr>
      <w:rFonts w:ascii="Arial" w:eastAsia="Times New Roman" w:hAnsi="Arial" w:cs="Times New Roman"/>
      <w:sz w:val="20"/>
      <w:szCs w:val="24"/>
      <w:lang w:val="es-ES" w:eastAsia="es-ES"/>
    </w:rPr>
  </w:style>
  <w:style w:type="table" w:styleId="Tablaconcuadrcula">
    <w:name w:val="Table Grid"/>
    <w:basedOn w:val="Tablanormal"/>
    <w:uiPriority w:val="39"/>
    <w:rsid w:val="007309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epgina">
    <w:name w:val="footer"/>
    <w:basedOn w:val="Normal"/>
    <w:link w:val="PiedepginaCar"/>
    <w:uiPriority w:val="99"/>
    <w:unhideWhenUsed/>
    <w:rsid w:val="00762018"/>
    <w:pPr>
      <w:tabs>
        <w:tab w:val="center" w:pos="4252"/>
        <w:tab w:val="right" w:pos="8504"/>
      </w:tabs>
      <w:spacing w:after="0" w:line="240" w:lineRule="auto"/>
    </w:pPr>
    <w:rPr>
      <w:lang w:val="es-ES"/>
    </w:rPr>
  </w:style>
  <w:style w:type="character" w:customStyle="1" w:styleId="PiedepginaCar">
    <w:name w:val="Pie de página Car"/>
    <w:basedOn w:val="Fuentedeprrafopredeter"/>
    <w:link w:val="Piedepgina"/>
    <w:uiPriority w:val="99"/>
    <w:rsid w:val="00762018"/>
    <w:rPr>
      <w:lang w:val="es-ES"/>
    </w:rPr>
  </w:style>
  <w:style w:type="character" w:customStyle="1" w:styleId="DefaultCar">
    <w:name w:val="Default Car"/>
    <w:link w:val="Default"/>
    <w:rsid w:val="00762018"/>
    <w:rPr>
      <w:rFonts w:ascii="Arial" w:hAnsi="Arial" w:cs="Arial"/>
      <w:color w:val="000000"/>
      <w:sz w:val="24"/>
      <w:szCs w:val="24"/>
    </w:rPr>
  </w:style>
  <w:style w:type="character" w:styleId="Nmerodepgina">
    <w:name w:val="page number"/>
    <w:basedOn w:val="Fuentedeprrafopredeter"/>
    <w:rsid w:val="00762018"/>
  </w:style>
  <w:style w:type="paragraph" w:customStyle="1" w:styleId="Tabla">
    <w:name w:val="Tabla"/>
    <w:basedOn w:val="Normal"/>
    <w:link w:val="TablaCar"/>
    <w:rsid w:val="00762018"/>
    <w:pPr>
      <w:spacing w:after="0" w:line="240" w:lineRule="auto"/>
      <w:jc w:val="center"/>
    </w:pPr>
    <w:rPr>
      <w:rFonts w:ascii="Arial" w:eastAsia="Times New Roman" w:hAnsi="Arial" w:cs="Arial"/>
      <w:b/>
      <w:bCs/>
      <w:lang w:val="es-ES_tradnl" w:eastAsia="es-ES"/>
    </w:rPr>
  </w:style>
  <w:style w:type="character" w:customStyle="1" w:styleId="TablaCar">
    <w:name w:val="Tabla Car"/>
    <w:link w:val="Tabla"/>
    <w:rsid w:val="00762018"/>
    <w:rPr>
      <w:rFonts w:ascii="Arial" w:eastAsia="Times New Roman" w:hAnsi="Arial" w:cs="Arial"/>
      <w:b/>
      <w:bCs/>
      <w:lang w:val="es-ES_tradnl" w:eastAsia="es-ES"/>
    </w:rPr>
  </w:style>
  <w:style w:type="paragraph" w:customStyle="1" w:styleId="Prrafodelista1">
    <w:name w:val="Párrafo de lista1"/>
    <w:basedOn w:val="Normal"/>
    <w:rsid w:val="00762018"/>
    <w:pPr>
      <w:spacing w:line="276" w:lineRule="auto"/>
      <w:ind w:left="720"/>
    </w:pPr>
    <w:rPr>
      <w:rFonts w:ascii="Arial" w:hAnsi="Arial" w:cs="Arial"/>
    </w:rPr>
  </w:style>
  <w:style w:type="paragraph" w:styleId="TDC1">
    <w:name w:val="toc 1"/>
    <w:basedOn w:val="Normal"/>
    <w:next w:val="Normal"/>
    <w:autoRedefine/>
    <w:uiPriority w:val="39"/>
    <w:unhideWhenUsed/>
    <w:rsid w:val="00A44DB7"/>
    <w:pPr>
      <w:spacing w:after="100"/>
    </w:pPr>
  </w:style>
  <w:style w:type="paragraph" w:styleId="TDC2">
    <w:name w:val="toc 2"/>
    <w:basedOn w:val="Normal"/>
    <w:next w:val="Normal"/>
    <w:autoRedefine/>
    <w:uiPriority w:val="39"/>
    <w:unhideWhenUsed/>
    <w:rsid w:val="00A44DB7"/>
    <w:pPr>
      <w:spacing w:after="100"/>
      <w:ind w:left="220"/>
    </w:pPr>
  </w:style>
  <w:style w:type="character" w:styleId="Hipervnculo">
    <w:name w:val="Hyperlink"/>
    <w:basedOn w:val="Fuentedeprrafopredeter"/>
    <w:uiPriority w:val="99"/>
    <w:unhideWhenUsed/>
    <w:rsid w:val="00A44DB7"/>
    <w:rPr>
      <w:color w:val="0563C1" w:themeColor="hyperlink"/>
      <w:u w:val="single"/>
    </w:rPr>
  </w:style>
  <w:style w:type="character" w:styleId="Refdecomentario">
    <w:name w:val="annotation reference"/>
    <w:basedOn w:val="Fuentedeprrafopredeter"/>
    <w:uiPriority w:val="99"/>
    <w:semiHidden/>
    <w:unhideWhenUsed/>
    <w:rsid w:val="00BC34C2"/>
    <w:rPr>
      <w:sz w:val="16"/>
      <w:szCs w:val="16"/>
    </w:rPr>
  </w:style>
  <w:style w:type="paragraph" w:styleId="Textocomentario">
    <w:name w:val="annotation text"/>
    <w:basedOn w:val="Normal"/>
    <w:link w:val="TextocomentarioCar"/>
    <w:uiPriority w:val="99"/>
    <w:semiHidden/>
    <w:unhideWhenUsed/>
    <w:rsid w:val="00BC34C2"/>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34C2"/>
    <w:rPr>
      <w:sz w:val="20"/>
      <w:szCs w:val="20"/>
    </w:rPr>
  </w:style>
  <w:style w:type="paragraph" w:styleId="Asuntodelcomentario">
    <w:name w:val="annotation subject"/>
    <w:basedOn w:val="Textocomentario"/>
    <w:next w:val="Textocomentario"/>
    <w:link w:val="AsuntodelcomentarioCar"/>
    <w:uiPriority w:val="99"/>
    <w:semiHidden/>
    <w:unhideWhenUsed/>
    <w:rsid w:val="00BC34C2"/>
    <w:rPr>
      <w:b/>
      <w:bCs/>
    </w:rPr>
  </w:style>
  <w:style w:type="character" w:customStyle="1" w:styleId="AsuntodelcomentarioCar">
    <w:name w:val="Asunto del comentario Car"/>
    <w:basedOn w:val="TextocomentarioCar"/>
    <w:link w:val="Asuntodelcomentario"/>
    <w:uiPriority w:val="99"/>
    <w:semiHidden/>
    <w:rsid w:val="00BC34C2"/>
    <w:rPr>
      <w:b/>
      <w:bCs/>
      <w:sz w:val="20"/>
      <w:szCs w:val="20"/>
    </w:rPr>
  </w:style>
  <w:style w:type="paragraph" w:styleId="Textodeglobo">
    <w:name w:val="Balloon Text"/>
    <w:basedOn w:val="Normal"/>
    <w:link w:val="TextodegloboCar"/>
    <w:uiPriority w:val="99"/>
    <w:semiHidden/>
    <w:unhideWhenUsed/>
    <w:rsid w:val="00B4674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674D"/>
    <w:rPr>
      <w:rFonts w:ascii="Segoe UI" w:hAnsi="Segoe UI" w:cs="Segoe UI"/>
      <w:sz w:val="18"/>
      <w:szCs w:val="18"/>
    </w:rPr>
  </w:style>
  <w:style w:type="character" w:styleId="Textoennegrita">
    <w:name w:val="Strong"/>
    <w:basedOn w:val="Fuentedeprrafopredeter"/>
    <w:uiPriority w:val="22"/>
    <w:qFormat/>
    <w:rsid w:val="005B0E75"/>
    <w:rPr>
      <w:b/>
      <w:bCs/>
    </w:rPr>
  </w:style>
  <w:style w:type="character" w:styleId="nfasis">
    <w:name w:val="Emphasis"/>
    <w:basedOn w:val="Fuentedeprrafopredeter"/>
    <w:uiPriority w:val="20"/>
    <w:qFormat/>
    <w:rsid w:val="005B0E75"/>
    <w:rPr>
      <w:i/>
      <w:iCs/>
      <w:color w:val="70AD47" w:themeColor="accent6"/>
    </w:rPr>
  </w:style>
  <w:style w:type="paragraph" w:customStyle="1" w:styleId="txt60">
    <w:name w:val="txt60"/>
    <w:basedOn w:val="Normal"/>
    <w:rsid w:val="00C515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mtop30">
    <w:name w:val="mtop30"/>
    <w:basedOn w:val="Normal"/>
    <w:rsid w:val="00C5152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Encabezado">
    <w:name w:val="header"/>
    <w:basedOn w:val="Normal"/>
    <w:link w:val="EncabezadoCar"/>
    <w:uiPriority w:val="99"/>
    <w:unhideWhenUsed/>
    <w:rsid w:val="00DB157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1573"/>
  </w:style>
  <w:style w:type="table" w:customStyle="1" w:styleId="7">
    <w:name w:val="7"/>
    <w:basedOn w:val="TableNormal0"/>
    <w:tblPr>
      <w:tblStyleRowBandSize w:val="1"/>
      <w:tblStyleColBandSize w:val="1"/>
      <w:tblCellMar>
        <w:left w:w="115" w:type="dxa"/>
        <w:right w:w="115" w:type="dxa"/>
      </w:tblCellMar>
    </w:tblPr>
  </w:style>
  <w:style w:type="table" w:customStyle="1" w:styleId="6">
    <w:name w:val="6"/>
    <w:basedOn w:val="TableNormal0"/>
    <w:tblPr>
      <w:tblStyleRowBandSize w:val="1"/>
      <w:tblStyleColBandSize w:val="1"/>
      <w:tblCellMar>
        <w:left w:w="115" w:type="dxa"/>
        <w:right w:w="115" w:type="dxa"/>
      </w:tblCellMar>
    </w:tblPr>
  </w:style>
  <w:style w:type="table" w:customStyle="1" w:styleId="5">
    <w:name w:val="5"/>
    <w:basedOn w:val="TableNormal0"/>
    <w:tblPr>
      <w:tblStyleRowBandSize w:val="1"/>
      <w:tblStyleColBandSize w:val="1"/>
      <w:tblCellMar>
        <w:left w:w="115" w:type="dxa"/>
        <w:right w:w="115" w:type="dxa"/>
      </w:tblCellMar>
    </w:tblPr>
  </w:style>
  <w:style w:type="table" w:customStyle="1" w:styleId="4">
    <w:name w:val="4"/>
    <w:basedOn w:val="TableNormal0"/>
    <w:tblPr>
      <w:tblStyleRowBandSize w:val="1"/>
      <w:tblStyleColBandSize w:val="1"/>
      <w:tblCellMar>
        <w:left w:w="115" w:type="dxa"/>
        <w:right w:w="115" w:type="dxa"/>
      </w:tblCellMar>
    </w:tblPr>
  </w:style>
  <w:style w:type="table" w:customStyle="1" w:styleId="3">
    <w:name w:val="3"/>
    <w:basedOn w:val="TableNormal0"/>
    <w:tblPr>
      <w:tblStyleRowBandSize w:val="1"/>
      <w:tblStyleColBandSize w:val="1"/>
      <w:tblCellMar>
        <w:left w:w="115" w:type="dxa"/>
        <w:right w:w="115" w:type="dxa"/>
      </w:tblCellMar>
    </w:tblPr>
  </w:style>
  <w:style w:type="table" w:customStyle="1" w:styleId="2">
    <w:name w:val="2"/>
    <w:basedOn w:val="TableNormal0"/>
    <w:tblPr>
      <w:tblStyleRowBandSize w:val="1"/>
      <w:tblStyleColBandSize w:val="1"/>
      <w:tblCellMar>
        <w:top w:w="15" w:type="dxa"/>
        <w:left w:w="15" w:type="dxa"/>
        <w:bottom w:w="15" w:type="dxa"/>
        <w:right w:w="15" w:type="dxa"/>
      </w:tblCellMar>
    </w:tblPr>
  </w:style>
  <w:style w:type="table" w:customStyle="1" w:styleId="1">
    <w:name w:val="1"/>
    <w:basedOn w:val="TableNormal0"/>
    <w:tblPr>
      <w:tblStyleRowBandSize w:val="1"/>
      <w:tblStyleColBandSize w:val="1"/>
      <w:tblCellMar>
        <w:left w:w="115" w:type="dxa"/>
        <w:right w:w="115" w:type="dxa"/>
      </w:tblCellMar>
    </w:tblPr>
  </w:style>
  <w:style w:type="paragraph" w:customStyle="1" w:styleId="tituloprincipal">
    <w:name w:val="titulo principal"/>
    <w:link w:val="tituloprincipalCar"/>
    <w:rsid w:val="00443159"/>
    <w:pPr>
      <w:spacing w:before="120" w:after="120"/>
    </w:pPr>
  </w:style>
  <w:style w:type="paragraph" w:styleId="Sinespaciado">
    <w:name w:val="No Spacing"/>
    <w:link w:val="SinespaciadoCar"/>
    <w:uiPriority w:val="1"/>
    <w:qFormat/>
    <w:rsid w:val="005B0E75"/>
    <w:pPr>
      <w:spacing w:after="0" w:line="240" w:lineRule="auto"/>
    </w:pPr>
  </w:style>
  <w:style w:type="character" w:customStyle="1" w:styleId="tituloprincipalCar">
    <w:name w:val="titulo principal Car"/>
    <w:basedOn w:val="Ttulo1Car"/>
    <w:link w:val="tituloprincipal"/>
    <w:rsid w:val="00443159"/>
    <w:rPr>
      <w:rFonts w:ascii="Arial" w:eastAsiaTheme="majorEastAsia" w:hAnsi="Arial" w:cstheme="majorBidi"/>
      <w:color w:val="2E74B5" w:themeColor="accent1" w:themeShade="BF"/>
      <w:sz w:val="28"/>
      <w:szCs w:val="40"/>
    </w:rPr>
  </w:style>
  <w:style w:type="paragraph" w:styleId="Textonotapie">
    <w:name w:val="footnote text"/>
    <w:basedOn w:val="Normal"/>
    <w:link w:val="TextonotapieCar"/>
    <w:uiPriority w:val="99"/>
    <w:semiHidden/>
    <w:unhideWhenUsed/>
    <w:rsid w:val="00C07A9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07A99"/>
    <w:rPr>
      <w:sz w:val="20"/>
      <w:szCs w:val="20"/>
    </w:rPr>
  </w:style>
  <w:style w:type="character" w:styleId="Refdenotaalpie">
    <w:name w:val="footnote reference"/>
    <w:basedOn w:val="Fuentedeprrafopredeter"/>
    <w:uiPriority w:val="99"/>
    <w:semiHidden/>
    <w:unhideWhenUsed/>
    <w:rsid w:val="00C07A99"/>
    <w:rPr>
      <w:vertAlign w:val="superscript"/>
    </w:rPr>
  </w:style>
  <w:style w:type="paragraph" w:styleId="TDC3">
    <w:name w:val="toc 3"/>
    <w:basedOn w:val="Normal"/>
    <w:next w:val="Normal"/>
    <w:autoRedefine/>
    <w:uiPriority w:val="39"/>
    <w:unhideWhenUsed/>
    <w:rsid w:val="00E76E1A"/>
    <w:pPr>
      <w:spacing w:after="100"/>
      <w:ind w:left="440"/>
    </w:pPr>
  </w:style>
  <w:style w:type="paragraph" w:styleId="Descripcin">
    <w:name w:val="caption"/>
    <w:basedOn w:val="Normal"/>
    <w:next w:val="Normal"/>
    <w:uiPriority w:val="35"/>
    <w:unhideWhenUsed/>
    <w:qFormat/>
    <w:rsid w:val="005B0E75"/>
    <w:pPr>
      <w:spacing w:line="240" w:lineRule="auto"/>
    </w:pPr>
    <w:rPr>
      <w:b/>
      <w:bCs/>
      <w:smallCaps/>
      <w:color w:val="595959" w:themeColor="text1" w:themeTint="A6"/>
    </w:rPr>
  </w:style>
  <w:style w:type="character" w:customStyle="1" w:styleId="TtuloCar">
    <w:name w:val="Título Car"/>
    <w:basedOn w:val="Fuentedeprrafopredeter"/>
    <w:uiPriority w:val="10"/>
    <w:rsid w:val="005B0E75"/>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5B0E75"/>
    <w:rPr>
      <w:rFonts w:asciiTheme="majorHAnsi" w:eastAsiaTheme="majorEastAsia" w:hAnsiTheme="majorHAnsi" w:cstheme="majorBidi"/>
      <w:sz w:val="30"/>
      <w:szCs w:val="30"/>
    </w:rPr>
  </w:style>
  <w:style w:type="paragraph" w:styleId="Cita">
    <w:name w:val="Quote"/>
    <w:basedOn w:val="Normal"/>
    <w:next w:val="Normal"/>
    <w:link w:val="CitaCar"/>
    <w:uiPriority w:val="29"/>
    <w:qFormat/>
    <w:rsid w:val="005B0E75"/>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5B0E75"/>
    <w:rPr>
      <w:i/>
      <w:iCs/>
      <w:color w:val="262626" w:themeColor="text1" w:themeTint="D9"/>
    </w:rPr>
  </w:style>
  <w:style w:type="paragraph" w:styleId="Citadestacada">
    <w:name w:val="Intense Quote"/>
    <w:basedOn w:val="Normal"/>
    <w:next w:val="Normal"/>
    <w:link w:val="CitadestacadaCar"/>
    <w:uiPriority w:val="30"/>
    <w:qFormat/>
    <w:rsid w:val="005B0E75"/>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5B0E75"/>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5B0E75"/>
    <w:rPr>
      <w:i/>
      <w:iCs/>
    </w:rPr>
  </w:style>
  <w:style w:type="character" w:styleId="nfasisintenso">
    <w:name w:val="Intense Emphasis"/>
    <w:basedOn w:val="Fuentedeprrafopredeter"/>
    <w:uiPriority w:val="21"/>
    <w:qFormat/>
    <w:rsid w:val="005B0E75"/>
    <w:rPr>
      <w:b/>
      <w:bCs/>
      <w:i/>
      <w:iCs/>
    </w:rPr>
  </w:style>
  <w:style w:type="character" w:styleId="Referenciasutil">
    <w:name w:val="Subtle Reference"/>
    <w:basedOn w:val="Fuentedeprrafopredeter"/>
    <w:uiPriority w:val="31"/>
    <w:qFormat/>
    <w:rsid w:val="005B0E75"/>
    <w:rPr>
      <w:smallCaps/>
      <w:color w:val="595959" w:themeColor="text1" w:themeTint="A6"/>
    </w:rPr>
  </w:style>
  <w:style w:type="character" w:styleId="Referenciaintensa">
    <w:name w:val="Intense Reference"/>
    <w:basedOn w:val="Fuentedeprrafopredeter"/>
    <w:uiPriority w:val="32"/>
    <w:qFormat/>
    <w:rsid w:val="005B0E75"/>
    <w:rPr>
      <w:b/>
      <w:bCs/>
      <w:smallCaps/>
      <w:color w:val="70AD47" w:themeColor="accent6"/>
    </w:rPr>
  </w:style>
  <w:style w:type="character" w:styleId="Ttulodellibro">
    <w:name w:val="Book Title"/>
    <w:basedOn w:val="Fuentedeprrafopredeter"/>
    <w:uiPriority w:val="33"/>
    <w:qFormat/>
    <w:rsid w:val="005B0E75"/>
    <w:rPr>
      <w:b/>
      <w:bCs/>
      <w:caps w:val="0"/>
      <w:smallCaps/>
      <w:spacing w:val="7"/>
      <w:sz w:val="21"/>
      <w:szCs w:val="21"/>
    </w:rPr>
  </w:style>
  <w:style w:type="paragraph" w:styleId="TtuloTDC">
    <w:name w:val="TOC Heading"/>
    <w:next w:val="Normal"/>
    <w:uiPriority w:val="39"/>
    <w:semiHidden/>
    <w:unhideWhenUsed/>
    <w:qFormat/>
    <w:rsid w:val="005B0E75"/>
  </w:style>
  <w:style w:type="character" w:customStyle="1" w:styleId="vinculos">
    <w:name w:val="vinculos"/>
    <w:basedOn w:val="Fuentedeprrafopredeter"/>
    <w:rsid w:val="005B4697"/>
  </w:style>
  <w:style w:type="character" w:styleId="Hipervnculovisitado">
    <w:name w:val="FollowedHyperlink"/>
    <w:basedOn w:val="Fuentedeprrafopredeter"/>
    <w:uiPriority w:val="99"/>
    <w:semiHidden/>
    <w:unhideWhenUsed/>
    <w:rsid w:val="005B4697"/>
    <w:rPr>
      <w:color w:val="954F72" w:themeColor="followedHyperlink"/>
      <w:u w:val="single"/>
    </w:rPr>
  </w:style>
  <w:style w:type="paragraph" w:customStyle="1" w:styleId="Prrafodelista2">
    <w:name w:val="Párrafo de lista2"/>
    <w:basedOn w:val="Normal"/>
    <w:rsid w:val="00453BC8"/>
    <w:pPr>
      <w:spacing w:line="276" w:lineRule="auto"/>
      <w:ind w:left="720"/>
    </w:pPr>
    <w:rPr>
      <w:rFonts w:eastAsia="Times New Roman" w:cs="Times New Roman"/>
      <w:sz w:val="22"/>
      <w:szCs w:val="22"/>
      <w:lang w:eastAsia="en-US"/>
    </w:rPr>
  </w:style>
  <w:style w:type="character" w:customStyle="1" w:styleId="line-clamp-1">
    <w:name w:val="line-clamp-1"/>
    <w:basedOn w:val="Fuentedeprrafopredeter"/>
    <w:rsid w:val="00765506"/>
  </w:style>
  <w:style w:type="character" w:customStyle="1" w:styleId="overflow-hidden">
    <w:name w:val="overflow-hidden"/>
    <w:basedOn w:val="Fuentedeprrafopredeter"/>
    <w:rsid w:val="0057363B"/>
  </w:style>
  <w:style w:type="numbering" w:customStyle="1" w:styleId="Listaactual1">
    <w:name w:val="Lista actual1"/>
    <w:uiPriority w:val="99"/>
    <w:rsid w:val="005C21DB"/>
  </w:style>
  <w:style w:type="character" w:customStyle="1" w:styleId="PrrafodelistaCar">
    <w:name w:val="Párrafo de lista Car"/>
    <w:aliases w:val="Viñeta 6 Car,Bolita Car,BOLA Car,Párrafo de lista3 Car,Párrafo de lista21 Car,BOLADEF Car,HOJA Car,chulo Car,Lista multicolor - Énfasis 11 Car,Guión Car,Titulo 8 Car,MIBEX B Car,Fotografía Car,List Paragraph1 Car,List Paragraph Car"/>
    <w:link w:val="Prrafodelista"/>
    <w:qFormat/>
    <w:rsid w:val="002C753C"/>
  </w:style>
  <w:style w:type="character" w:customStyle="1" w:styleId="SinespaciadoCar">
    <w:name w:val="Sin espaciado Car"/>
    <w:basedOn w:val="Fuentedeprrafopredeter"/>
    <w:link w:val="Sinespaciado"/>
    <w:uiPriority w:val="1"/>
    <w:rsid w:val="00D3627F"/>
  </w:style>
  <w:style w:type="paragraph" w:customStyle="1" w:styleId="TableParagraph">
    <w:name w:val="Table Paragraph"/>
    <w:basedOn w:val="Normal"/>
    <w:uiPriority w:val="1"/>
    <w:qFormat/>
    <w:rsid w:val="0057090D"/>
    <w:pPr>
      <w:widowControl w:val="0"/>
      <w:autoSpaceDE w:val="0"/>
      <w:autoSpaceDN w:val="0"/>
      <w:spacing w:after="0" w:line="240" w:lineRule="auto"/>
    </w:pPr>
    <w:rPr>
      <w:sz w:val="22"/>
      <w:szCs w:val="22"/>
      <w:lang w:val="es-ES" w:eastAsia="en-US"/>
    </w:rPr>
  </w:style>
  <w:style w:type="paragraph" w:styleId="Subttulo">
    <w:name w:val="Subtitle"/>
    <w:basedOn w:val="Normal"/>
    <w:next w:val="Normal"/>
    <w:pPr>
      <w:spacing w:line="240" w:lineRule="auto"/>
    </w:pPr>
    <w:rPr>
      <w:sz w:val="30"/>
      <w:szCs w:val="30"/>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tblPr>
      <w:tblStyleRowBandSize w:val="1"/>
      <w:tblStyleColBandSize w:val="1"/>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table" w:customStyle="1" w:styleId="a3">
    <w:basedOn w:val="TableNormal0"/>
    <w:pPr>
      <w:spacing w:after="0" w:line="240" w:lineRule="auto"/>
    </w:pPr>
    <w:tblPr>
      <w:tblStyleRowBandSize w:val="1"/>
      <w:tblStyleColBandSize w:val="1"/>
      <w:tblCellMar>
        <w:left w:w="108" w:type="dxa"/>
        <w:right w:w="108" w:type="dxa"/>
      </w:tblCellMar>
    </w:tblPr>
  </w:style>
  <w:style w:type="table" w:customStyle="1" w:styleId="a4">
    <w:basedOn w:val="TableNormal0"/>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jp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2.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jpeg"/><Relationship Id="rId37"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g"/><Relationship Id="rId36"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g"/><Relationship Id="rId22" Type="http://schemas.openxmlformats.org/officeDocument/2006/relationships/image" Target="media/image14.png"/><Relationship Id="rId27" Type="http://schemas.openxmlformats.org/officeDocument/2006/relationships/image" Target="media/image19.jpg"/><Relationship Id="rId30" Type="http://schemas.openxmlformats.org/officeDocument/2006/relationships/image" Target="media/image22.jpeg"/><Relationship Id="rId35" Type="http://schemas.openxmlformats.org/officeDocument/2006/relationships/header" Target="header1.xml"/><Relationship Id="rId8" Type="http://schemas.openxmlformats.org/officeDocument/2006/relationships/endnotes" Target="endnotes.xml"/><Relationship Id="rId3"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2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lYvUzAx7NDf0lAdqJxNUFgTjoA==">CgMxLjAyDmgua3JnM2toNHR1dTh3MgloLjJ4Y3l0cGkyDmgucDZzc25yZDNyY3NvMg5oLmx4NGVhNW92dWIwbTIOaC5zY2h1ZGZocGg4ZXUyDmgubnVodjM4bmp6b29kMg5oLmZsZ2J0YXJiangwbzIOaC52d24yaWc0ZDIxMG0yDmgub252bDloaWR6bHBhMg5oLmNidjZ3b2l6ZmJobjINaC45bmlzc2RhYnRiczIOaC55azA1azE3eDExMTQyDmgudG9pY296YjNucGNsMg5oLnlkemEwZ3picWI5ZDIOaC43bWhxZGpqZHRmZXAyDmgudzIyOHU5cHhoc2VqMg5oLnpobWJ4cmwxNG9zODIOaC5vNzJvbTZhZDRrMWcyDmguNm90ZjQwcDNhZ2tiMg5oLmRyaHBsYjZtM21kOTIOaC5mbHo1NWN1djk4dG84AHIhMVlBMEtuT25zUUdCdllPYmpPeFl6a0lZT3pHN1BOcU14</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9C103B1-4321-4CAB-80BA-1480195D2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50</Pages>
  <Words>10184</Words>
  <Characters>56015</Characters>
  <Application>Microsoft Office Word</Application>
  <DocSecurity>0</DocSecurity>
  <Lines>466</Lines>
  <Paragraphs>132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EDUARDOP</dc:creator>
  <cp:lastModifiedBy>paola Gonzalez</cp:lastModifiedBy>
  <cp:revision>19</cp:revision>
  <cp:lastPrinted>2025-09-25T13:02:00Z</cp:lastPrinted>
  <dcterms:created xsi:type="dcterms:W3CDTF">2025-08-19T20:14:00Z</dcterms:created>
  <dcterms:modified xsi:type="dcterms:W3CDTF">2025-09-25T13:05:00Z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ec05664260cc75988dd701382e4b388b403748fb9e8b060e0715dc5044e91155</vt:lpwstr>
  </property>
</Properties>
</file>